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3BD4" w:rsidRPr="00467716" w:rsidRDefault="001D3BD4" w:rsidP="001D3BD4">
      <w:pPr>
        <w:pStyle w:val="-f2"/>
        <w:tabs>
          <w:tab w:val="left" w:pos="5090"/>
        </w:tabs>
        <w:spacing w:before="0" w:after="0"/>
        <w:rPr>
          <w:szCs w:val="22"/>
        </w:rPr>
      </w:pPr>
      <w:r w:rsidRPr="00467716">
        <w:rPr>
          <w:rFonts w:ascii="Tahoma" w:hAnsi="Tahoma" w:cs="Tahoma"/>
          <w:szCs w:val="22"/>
        </w:rPr>
        <w:t>﻿</w:t>
      </w:r>
      <w:r w:rsidRPr="00467716">
        <w:rPr>
          <w:szCs w:val="22"/>
        </w:rPr>
        <w:t>УДК 347.9</w:t>
      </w:r>
    </w:p>
    <w:p w:rsidR="001D3BD4" w:rsidRPr="00811F07" w:rsidRDefault="001D3BD4" w:rsidP="001D3BD4">
      <w:pPr>
        <w:pStyle w:val="-f2"/>
        <w:tabs>
          <w:tab w:val="left" w:pos="5090"/>
        </w:tabs>
        <w:spacing w:before="0" w:after="0"/>
        <w:rPr>
          <w:szCs w:val="22"/>
        </w:rPr>
      </w:pPr>
      <w:r w:rsidRPr="00467716">
        <w:rPr>
          <w:szCs w:val="22"/>
        </w:rPr>
        <w:t>DOI: 10.26456/</w:t>
      </w:r>
      <w:proofErr w:type="spellStart"/>
      <w:r w:rsidRPr="00467716">
        <w:rPr>
          <w:szCs w:val="22"/>
        </w:rPr>
        <w:t>vtpravo</w:t>
      </w:r>
      <w:proofErr w:type="spellEnd"/>
      <w:r w:rsidRPr="00467716">
        <w:rPr>
          <w:szCs w:val="22"/>
        </w:rPr>
        <w:t>/2023.2.0</w:t>
      </w:r>
      <w:r w:rsidR="00467716">
        <w:rPr>
          <w:szCs w:val="22"/>
        </w:rPr>
        <w:t>9</w:t>
      </w:r>
      <w:r w:rsidR="001A7724">
        <w:rPr>
          <w:szCs w:val="22"/>
        </w:rPr>
        <w:t>0</w:t>
      </w:r>
    </w:p>
    <w:p w:rsidR="00394124" w:rsidRPr="001D3BD4" w:rsidRDefault="00B37B0B" w:rsidP="001D3BD4">
      <w:pPr>
        <w:spacing w:before="120"/>
        <w:jc w:val="center"/>
        <w:rPr>
          <w:b/>
          <w:bCs/>
          <w:caps/>
          <w:kern w:val="32"/>
          <w:szCs w:val="20"/>
        </w:rPr>
      </w:pPr>
      <w:r w:rsidRPr="001D3BD4">
        <w:rPr>
          <w:b/>
          <w:bCs/>
          <w:caps/>
          <w:kern w:val="32"/>
          <w:szCs w:val="20"/>
        </w:rPr>
        <w:t>ГРАЖДАН</w:t>
      </w:r>
      <w:r w:rsidR="00436532" w:rsidRPr="001D3BD4">
        <w:rPr>
          <w:b/>
          <w:bCs/>
          <w:caps/>
          <w:kern w:val="32"/>
          <w:szCs w:val="20"/>
        </w:rPr>
        <w:t>Е</w:t>
      </w:r>
      <w:r w:rsidRPr="001D3BD4">
        <w:rPr>
          <w:b/>
          <w:bCs/>
          <w:caps/>
          <w:kern w:val="32"/>
          <w:szCs w:val="20"/>
        </w:rPr>
        <w:t xml:space="preserve"> КАК УЧАСТНИК</w:t>
      </w:r>
      <w:r w:rsidR="00436532" w:rsidRPr="001D3BD4">
        <w:rPr>
          <w:b/>
          <w:bCs/>
          <w:caps/>
          <w:kern w:val="32"/>
          <w:szCs w:val="20"/>
        </w:rPr>
        <w:t>И</w:t>
      </w:r>
      <w:r w:rsidR="00ED051C" w:rsidRPr="001D3BD4">
        <w:rPr>
          <w:b/>
          <w:bCs/>
          <w:caps/>
          <w:kern w:val="32"/>
          <w:szCs w:val="20"/>
        </w:rPr>
        <w:t xml:space="preserve"> ПЕНСИОНН</w:t>
      </w:r>
      <w:r w:rsidRPr="001D3BD4">
        <w:rPr>
          <w:b/>
          <w:bCs/>
          <w:caps/>
          <w:kern w:val="32"/>
          <w:szCs w:val="20"/>
        </w:rPr>
        <w:t>ЫХ</w:t>
      </w:r>
      <w:r w:rsidR="00ED051C" w:rsidRPr="001D3BD4">
        <w:rPr>
          <w:b/>
          <w:bCs/>
          <w:caps/>
          <w:kern w:val="32"/>
          <w:szCs w:val="20"/>
        </w:rPr>
        <w:t xml:space="preserve"> СПОР</w:t>
      </w:r>
      <w:r w:rsidRPr="001D3BD4">
        <w:rPr>
          <w:b/>
          <w:bCs/>
          <w:caps/>
          <w:kern w:val="32"/>
          <w:szCs w:val="20"/>
        </w:rPr>
        <w:t>ОВ</w:t>
      </w:r>
    </w:p>
    <w:p w:rsidR="009E2AD3" w:rsidRPr="001D3BD4" w:rsidRDefault="00715E66" w:rsidP="001D3BD4">
      <w:pPr>
        <w:pStyle w:val="-e"/>
        <w:textAlignment w:val="baseline"/>
      </w:pPr>
      <w:r w:rsidRPr="001D3BD4">
        <w:t>А</w:t>
      </w:r>
      <w:r w:rsidR="009E2AD3" w:rsidRPr="001D3BD4">
        <w:t xml:space="preserve">.В. </w:t>
      </w:r>
      <w:r w:rsidRPr="001D3BD4">
        <w:t>Афтахова</w:t>
      </w:r>
      <w:r w:rsidR="009E2AD3" w:rsidRPr="001D3BD4">
        <w:t xml:space="preserve"> </w:t>
      </w:r>
    </w:p>
    <w:p w:rsidR="009E2AD3" w:rsidRPr="001D3BD4" w:rsidRDefault="009E2AD3" w:rsidP="001D3BD4">
      <w:pPr>
        <w:pStyle w:val="a4"/>
        <w:tabs>
          <w:tab w:val="left" w:pos="709"/>
          <w:tab w:val="left" w:pos="1935"/>
        </w:tabs>
        <w:jc w:val="center"/>
        <w:textAlignment w:val="top"/>
        <w:rPr>
          <w:sz w:val="22"/>
          <w:szCs w:val="20"/>
        </w:rPr>
      </w:pPr>
      <w:r w:rsidRPr="001D3BD4">
        <w:rPr>
          <w:sz w:val="22"/>
          <w:szCs w:val="20"/>
        </w:rPr>
        <w:t>ФГБОУ ВО «Тверской государственный университет», г. Тверь</w:t>
      </w:r>
    </w:p>
    <w:p w:rsidR="009E2AD3" w:rsidRPr="001D3BD4" w:rsidRDefault="00436532" w:rsidP="001D3BD4">
      <w:pPr>
        <w:pStyle w:val="-f4"/>
        <w:rPr>
          <w:sz w:val="22"/>
        </w:rPr>
      </w:pPr>
      <w:r w:rsidRPr="001D3BD4">
        <w:rPr>
          <w:sz w:val="22"/>
        </w:rPr>
        <w:t>В статье приведена психологическая характеристика граждан как участников пенсионных споров</w:t>
      </w:r>
      <w:r w:rsidR="000C514F" w:rsidRPr="001D3BD4">
        <w:rPr>
          <w:sz w:val="22"/>
        </w:rPr>
        <w:t>, определены некоторые закономерности поведения граждан при обращении в суд за защитой пенсионных прав</w:t>
      </w:r>
      <w:r w:rsidR="009B28FF" w:rsidRPr="001D3BD4">
        <w:rPr>
          <w:sz w:val="22"/>
        </w:rPr>
        <w:t>.</w:t>
      </w:r>
      <w:r w:rsidR="000C514F" w:rsidRPr="001D3BD4">
        <w:rPr>
          <w:sz w:val="22"/>
        </w:rPr>
        <w:t xml:space="preserve"> </w:t>
      </w:r>
      <w:r w:rsidR="00BF7013" w:rsidRPr="001D3BD4">
        <w:rPr>
          <w:sz w:val="22"/>
        </w:rPr>
        <w:t>Целью работы является изучение психологических особенностей граждан как участников пенсионных споров. Автор анализирует наиболее распространенные категории пенсионных споров и рассматривает граждан в качестве сторон спора на разной процессуальной позиции. В качестве выводов п</w:t>
      </w:r>
      <w:r w:rsidR="000C514F" w:rsidRPr="001D3BD4">
        <w:rPr>
          <w:sz w:val="22"/>
        </w:rPr>
        <w:t xml:space="preserve">риведены рекомендации для граждан в случае нарушения </w:t>
      </w:r>
      <w:r w:rsidR="008804D7" w:rsidRPr="001D3BD4">
        <w:rPr>
          <w:sz w:val="22"/>
        </w:rPr>
        <w:t>прав в сфере пенсионного обеспечения</w:t>
      </w:r>
      <w:r w:rsidR="000C514F" w:rsidRPr="001D3BD4">
        <w:rPr>
          <w:sz w:val="22"/>
        </w:rPr>
        <w:t>.</w:t>
      </w:r>
    </w:p>
    <w:p w:rsidR="002573FC" w:rsidRPr="001D3BD4" w:rsidRDefault="002573FC" w:rsidP="001D3BD4">
      <w:pPr>
        <w:pStyle w:val="-f6"/>
        <w:rPr>
          <w:b/>
          <w:bCs/>
          <w:iCs/>
          <w:sz w:val="22"/>
        </w:rPr>
      </w:pPr>
      <w:r w:rsidRPr="001D3BD4">
        <w:rPr>
          <w:b/>
          <w:bCs/>
          <w:iCs/>
          <w:sz w:val="22"/>
        </w:rPr>
        <w:t xml:space="preserve">Ключевые слова: </w:t>
      </w:r>
      <w:r w:rsidR="000C514F" w:rsidRPr="001D3BD4">
        <w:rPr>
          <w:bCs/>
          <w:iCs/>
          <w:sz w:val="22"/>
        </w:rPr>
        <w:t>пенсия, пенсионное обеспечение, гражданин, суд, пенсионный спор</w:t>
      </w:r>
      <w:r w:rsidR="00715E66" w:rsidRPr="001D3BD4">
        <w:rPr>
          <w:bCs/>
          <w:iCs/>
          <w:sz w:val="22"/>
        </w:rPr>
        <w:t>.</w:t>
      </w:r>
    </w:p>
    <w:p w:rsidR="00DE690B" w:rsidRPr="001D3BD4" w:rsidRDefault="00DE690B" w:rsidP="001D3BD4">
      <w:pPr>
        <w:pStyle w:val="a4"/>
        <w:ind w:firstLine="454"/>
        <w:jc w:val="both"/>
        <w:textAlignment w:val="baseline"/>
      </w:pPr>
      <w:r w:rsidRPr="001D3BD4">
        <w:t>Право на пенсионное обеспечение по старости – одно из важнейших социальных прав каждого человека. Гарантированность достойного уровня жизни на пенсии является залогом уверенности граждан</w:t>
      </w:r>
      <w:r w:rsidR="000C514F" w:rsidRPr="001D3BD4">
        <w:t xml:space="preserve"> в будущем</w:t>
      </w:r>
      <w:r w:rsidRPr="001D3BD4">
        <w:t xml:space="preserve">, формирования доверительного и уважительного отношения к государству, а также существенным мотиватором для </w:t>
      </w:r>
      <w:r w:rsidR="000C514F" w:rsidRPr="001D3BD4">
        <w:t xml:space="preserve">надлежащего </w:t>
      </w:r>
      <w:r w:rsidRPr="001D3BD4">
        <w:t>исполнения каждым гражданином своих обязанностей</w:t>
      </w:r>
      <w:r w:rsidR="000C514F" w:rsidRPr="001D3BD4">
        <w:t xml:space="preserve"> перед государством</w:t>
      </w:r>
      <w:r w:rsidRPr="001D3BD4">
        <w:t>, в том числе обязанности по уплате налогов.</w:t>
      </w:r>
    </w:p>
    <w:p w:rsidR="00DE690B" w:rsidRPr="001D3BD4" w:rsidRDefault="000C514F" w:rsidP="001D3BD4">
      <w:pPr>
        <w:pStyle w:val="a4"/>
        <w:ind w:firstLine="454"/>
        <w:jc w:val="both"/>
        <w:textAlignment w:val="baseline"/>
      </w:pPr>
      <w:r w:rsidRPr="001D3BD4">
        <w:t>Отличительной чертой</w:t>
      </w:r>
      <w:r w:rsidR="00DE690B" w:rsidRPr="001D3BD4">
        <w:t xml:space="preserve">, которая </w:t>
      </w:r>
      <w:r w:rsidRPr="001D3BD4">
        <w:t>формирует особенности</w:t>
      </w:r>
      <w:r w:rsidR="00DE690B" w:rsidRPr="001D3BD4">
        <w:t xml:space="preserve"> пенсионны</w:t>
      </w:r>
      <w:r w:rsidRPr="001D3BD4">
        <w:t>х</w:t>
      </w:r>
      <w:r w:rsidR="00DE690B" w:rsidRPr="001D3BD4">
        <w:t xml:space="preserve"> спор</w:t>
      </w:r>
      <w:r w:rsidRPr="001D3BD4">
        <w:t>ов</w:t>
      </w:r>
      <w:r w:rsidR="00DE690B" w:rsidRPr="001D3BD4">
        <w:t>, является уязвимость позиции гражданина, который выступает стороной в рамках рассматриваемой категории дел. Очевидно, что, заявляя о своих правах на пенсионное обеспечение, гражданин находится в ситуации социального риска, являясь субъектом правоотношений в праве социального обеспечения. Согласно действующему законодательству пенсия как мера социальной защиты предусмотрена для поддержания достойного уровня жизни нетрудоспособных граждан, которые утратили трудоспособность вследствие старости или инвалидности. В рамках настоящей статьи основное внимание будет уделено рассмотрению субъектного состава споров, связанных с назначением и выплатой пенсии по старости.</w:t>
      </w:r>
    </w:p>
    <w:p w:rsidR="00DE690B" w:rsidRPr="001D3BD4" w:rsidRDefault="00DE690B" w:rsidP="001D3BD4">
      <w:pPr>
        <w:pStyle w:val="a4"/>
        <w:ind w:firstLine="454"/>
        <w:jc w:val="both"/>
        <w:textAlignment w:val="baseline"/>
      </w:pPr>
      <w:r w:rsidRPr="001D3BD4">
        <w:t>В соответствии со ст. 31 Ф</w:t>
      </w:r>
      <w:r w:rsidR="00F606AC" w:rsidRPr="001D3BD4">
        <w:t>едерального закона</w:t>
      </w:r>
      <w:r w:rsidRPr="001D3BD4">
        <w:t xml:space="preserve"> от 15.12.2002 </w:t>
      </w:r>
      <w:r w:rsidR="00F606AC" w:rsidRPr="001D3BD4">
        <w:t xml:space="preserve">г. </w:t>
      </w:r>
      <w:r w:rsidRPr="001D3BD4">
        <w:t>№ 167-ФЗ «Об обязательном пенсионном страховании в Российской Федерации» [</w:t>
      </w:r>
      <w:r w:rsidR="001B291C" w:rsidRPr="001D3BD4">
        <w:t>3</w:t>
      </w:r>
      <w:r w:rsidRPr="001D3BD4">
        <w:t>] по спорным вопросам, возникающим в сфере обязательного пенсионного страхования, предусмотрен следующий порядок их разрешения: в случае возникновения спора гражданин должен обратиться в уполномоченный орган, затем, в случае несогласия с принятым решением, обратиться в вышестоящий орган или в суд. В суде данная категория дел рассматривается в порядке гражданского судопроизводства</w:t>
      </w:r>
      <w:r w:rsidR="007969B8" w:rsidRPr="001D3BD4">
        <w:t xml:space="preserve"> [</w:t>
      </w:r>
      <w:r w:rsidR="001B291C" w:rsidRPr="001D3BD4">
        <w:t>2</w:t>
      </w:r>
      <w:r w:rsidR="007969B8" w:rsidRPr="001D3BD4">
        <w:t>]</w:t>
      </w:r>
      <w:r w:rsidRPr="001D3BD4">
        <w:t>.</w:t>
      </w:r>
    </w:p>
    <w:p w:rsidR="00DE690B" w:rsidRPr="001D3BD4" w:rsidRDefault="00DE690B" w:rsidP="001D3BD4">
      <w:pPr>
        <w:shd w:val="clear" w:color="auto" w:fill="FFFFFF"/>
        <w:ind w:firstLine="454"/>
        <w:jc w:val="both"/>
      </w:pPr>
      <w:r w:rsidRPr="001D3BD4">
        <w:t xml:space="preserve">В связи </w:t>
      </w:r>
      <w:r w:rsidR="00F606AC" w:rsidRPr="001D3BD4">
        <w:t xml:space="preserve">с </w:t>
      </w:r>
      <w:r w:rsidRPr="001D3BD4">
        <w:t>разнообразием видов пенсионного обеспечения, неоднородностью пенсионных правоотношений, индивидуальными особенностями каждого дела пенсионные споры отличаются высокой сложностью. Наиболее часто на практике встречаются следующие категории пенсионных споров:</w:t>
      </w:r>
    </w:p>
    <w:p w:rsidR="00DE690B" w:rsidRPr="001D3BD4" w:rsidRDefault="00F606AC" w:rsidP="001D3BD4">
      <w:pPr>
        <w:shd w:val="clear" w:color="auto" w:fill="FFFFFF"/>
        <w:ind w:firstLine="454"/>
        <w:jc w:val="both"/>
      </w:pPr>
      <w:r w:rsidRPr="001D3BD4">
        <w:t>–</w:t>
      </w:r>
      <w:r w:rsidR="00DE690B" w:rsidRPr="001D3BD4">
        <w:t xml:space="preserve"> о выплате суммы недополученной (</w:t>
      </w:r>
      <w:proofErr w:type="spellStart"/>
      <w:r w:rsidR="00DE690B" w:rsidRPr="001D3BD4">
        <w:t>недоначисленной</w:t>
      </w:r>
      <w:proofErr w:type="spellEnd"/>
      <w:r w:rsidR="00DE690B" w:rsidRPr="001D3BD4">
        <w:t>) пенсии;</w:t>
      </w:r>
    </w:p>
    <w:p w:rsidR="00DE690B" w:rsidRPr="001D3BD4" w:rsidRDefault="00F606AC" w:rsidP="001D3BD4">
      <w:pPr>
        <w:shd w:val="clear" w:color="auto" w:fill="FFFFFF"/>
        <w:ind w:firstLine="454"/>
        <w:jc w:val="both"/>
      </w:pPr>
      <w:r w:rsidRPr="001D3BD4">
        <w:t>–</w:t>
      </w:r>
      <w:r w:rsidR="00DE690B" w:rsidRPr="001D3BD4">
        <w:t xml:space="preserve"> о включении определенных периодов в стаж, на основании которого страховая пенсия по старости назначается досрочно;</w:t>
      </w:r>
    </w:p>
    <w:p w:rsidR="00DE690B" w:rsidRPr="001D3BD4" w:rsidRDefault="00F606AC" w:rsidP="001D3BD4">
      <w:pPr>
        <w:shd w:val="clear" w:color="auto" w:fill="FFFFFF"/>
        <w:ind w:firstLine="454"/>
        <w:jc w:val="both"/>
      </w:pPr>
      <w:r w:rsidRPr="001D3BD4">
        <w:t>–</w:t>
      </w:r>
      <w:r w:rsidR="00DE690B" w:rsidRPr="001D3BD4">
        <w:t xml:space="preserve"> об отказе в установлении пенсии (по различным основаниям);</w:t>
      </w:r>
    </w:p>
    <w:p w:rsidR="00DE690B" w:rsidRPr="001D3BD4" w:rsidRDefault="00F606AC" w:rsidP="001D3BD4">
      <w:pPr>
        <w:shd w:val="clear" w:color="auto" w:fill="FFFFFF"/>
        <w:ind w:firstLine="454"/>
        <w:jc w:val="both"/>
      </w:pPr>
      <w:r w:rsidRPr="001D3BD4">
        <w:t>–</w:t>
      </w:r>
      <w:r w:rsidR="00DE690B" w:rsidRPr="001D3BD4">
        <w:t xml:space="preserve"> о признании незаконными удержаний из пенсии;</w:t>
      </w:r>
    </w:p>
    <w:p w:rsidR="00DE690B" w:rsidRPr="001D3BD4" w:rsidRDefault="00F606AC" w:rsidP="001D3BD4">
      <w:pPr>
        <w:shd w:val="clear" w:color="auto" w:fill="FFFFFF"/>
        <w:ind w:firstLine="454"/>
        <w:jc w:val="both"/>
      </w:pPr>
      <w:r w:rsidRPr="001D3BD4">
        <w:t>–</w:t>
      </w:r>
      <w:r w:rsidR="00DE690B" w:rsidRPr="001D3BD4">
        <w:t xml:space="preserve"> об отказе во включении определенных периодов в стаж для назначения пенсии на общих основаниях;</w:t>
      </w:r>
    </w:p>
    <w:p w:rsidR="00DE690B" w:rsidRPr="001D3BD4" w:rsidRDefault="00F606AC" w:rsidP="001D3BD4">
      <w:pPr>
        <w:shd w:val="clear" w:color="auto" w:fill="FFFFFF"/>
        <w:ind w:firstLine="454"/>
        <w:jc w:val="both"/>
      </w:pPr>
      <w:r w:rsidRPr="001D3BD4">
        <w:t>–</w:t>
      </w:r>
      <w:r w:rsidR="00DE690B" w:rsidRPr="001D3BD4">
        <w:t xml:space="preserve"> о перерасчете размера пенсии и некоторые другие.</w:t>
      </w:r>
    </w:p>
    <w:p w:rsidR="00DE690B" w:rsidRPr="001D3BD4" w:rsidRDefault="00DE690B" w:rsidP="001D3BD4">
      <w:pPr>
        <w:shd w:val="clear" w:color="auto" w:fill="FFFFFF"/>
        <w:ind w:firstLine="454"/>
        <w:jc w:val="both"/>
      </w:pPr>
      <w:r w:rsidRPr="001D3BD4">
        <w:t>В связи с появлением механизма добровольного пенсионного обеспечения и развитием системы негосударственных пенсионных фондов, распространение приобретают судебные споры, связанные с назначением и выплатой накопительной пенсии. В качестве примеров споров с негосударственными пенсионными фондами в сфере негосударственного пенсионного обеспечения можно привести споры, связанные с размером пенсионных выплат, в том числе выплат, назначенных правопреемникам, а также споры о сроках назначения таких выплат.</w:t>
      </w:r>
    </w:p>
    <w:p w:rsidR="002B3841" w:rsidRPr="001D3BD4" w:rsidRDefault="00DE690B" w:rsidP="001D3BD4">
      <w:pPr>
        <w:pStyle w:val="pboth"/>
        <w:tabs>
          <w:tab w:val="left" w:pos="993"/>
        </w:tabs>
        <w:spacing w:before="0" w:beforeAutospacing="0" w:after="0" w:afterAutospacing="0"/>
        <w:ind w:firstLine="454"/>
        <w:jc w:val="both"/>
        <w:rPr>
          <w:rFonts w:ascii="Times New Roman" w:eastAsia="Times New Roman" w:hAnsi="Times New Roman" w:cs="Times New Roman"/>
          <w:sz w:val="24"/>
          <w:szCs w:val="24"/>
        </w:rPr>
      </w:pPr>
      <w:r w:rsidRPr="001D3BD4">
        <w:rPr>
          <w:rFonts w:ascii="Times New Roman" w:eastAsia="Times New Roman" w:hAnsi="Times New Roman" w:cs="Times New Roman"/>
          <w:sz w:val="24"/>
          <w:szCs w:val="24"/>
        </w:rPr>
        <w:lastRenderedPageBreak/>
        <w:t xml:space="preserve">Таким образом, ключевой фигурой в пенсионных спорах является гражданин, право на пенсионное обеспечение которого нарушено действиями (бездействием) уполномоченного органа. </w:t>
      </w:r>
      <w:r w:rsidR="002B3841" w:rsidRPr="001D3BD4">
        <w:rPr>
          <w:rFonts w:ascii="Times New Roman" w:eastAsia="Times New Roman" w:hAnsi="Times New Roman" w:cs="Times New Roman"/>
          <w:sz w:val="24"/>
          <w:szCs w:val="24"/>
        </w:rPr>
        <w:t xml:space="preserve">Следует отметить, что в связи с тем, что право на пенсию по старости согласно требованиям действующего законодательства возникает по достижении определенного возраста, как правило, субъектами пенсионных споров являются люди пожилого возраста, которые имеют свои психологические особенности. Такие особенности, </w:t>
      </w:r>
      <w:r w:rsidR="000C514F" w:rsidRPr="001D3BD4">
        <w:rPr>
          <w:rFonts w:ascii="Times New Roman" w:eastAsia="Times New Roman" w:hAnsi="Times New Roman" w:cs="Times New Roman"/>
          <w:sz w:val="24"/>
          <w:szCs w:val="24"/>
        </w:rPr>
        <w:t xml:space="preserve">как, </w:t>
      </w:r>
      <w:r w:rsidR="002B3841" w:rsidRPr="001D3BD4">
        <w:rPr>
          <w:rFonts w:ascii="Times New Roman" w:eastAsia="Times New Roman" w:hAnsi="Times New Roman" w:cs="Times New Roman"/>
          <w:sz w:val="24"/>
          <w:szCs w:val="24"/>
        </w:rPr>
        <w:t>к примеру, негативное восприятие действительности, чувство одиночества, зачастую являются следствием физиологических изменений в организме, которым человек дает не вполне адекватную оценку.</w:t>
      </w:r>
    </w:p>
    <w:p w:rsidR="002B3841" w:rsidRPr="001D3BD4" w:rsidRDefault="002B3841" w:rsidP="001D3BD4">
      <w:pPr>
        <w:pStyle w:val="pboth"/>
        <w:tabs>
          <w:tab w:val="left" w:pos="993"/>
        </w:tabs>
        <w:spacing w:before="0" w:beforeAutospacing="0" w:after="0" w:afterAutospacing="0"/>
        <w:ind w:firstLine="454"/>
        <w:jc w:val="both"/>
        <w:rPr>
          <w:rFonts w:ascii="Times New Roman" w:eastAsia="Times New Roman" w:hAnsi="Times New Roman" w:cs="Times New Roman"/>
          <w:sz w:val="24"/>
          <w:szCs w:val="24"/>
        </w:rPr>
      </w:pPr>
      <w:r w:rsidRPr="001D3BD4">
        <w:rPr>
          <w:rFonts w:ascii="Times New Roman" w:eastAsia="Times New Roman" w:hAnsi="Times New Roman" w:cs="Times New Roman"/>
          <w:sz w:val="24"/>
          <w:szCs w:val="24"/>
        </w:rPr>
        <w:t xml:space="preserve">С возрастом, как известно, замедляются некоторые психические процессы, снижается умственная работоспособность, </w:t>
      </w:r>
      <w:r w:rsidR="000C514F" w:rsidRPr="001D3BD4">
        <w:rPr>
          <w:rFonts w:ascii="Times New Roman" w:eastAsia="Times New Roman" w:hAnsi="Times New Roman" w:cs="Times New Roman"/>
          <w:sz w:val="24"/>
          <w:szCs w:val="24"/>
        </w:rPr>
        <w:t>пропадает</w:t>
      </w:r>
      <w:r w:rsidRPr="001D3BD4">
        <w:rPr>
          <w:rFonts w:ascii="Times New Roman" w:eastAsia="Times New Roman" w:hAnsi="Times New Roman" w:cs="Times New Roman"/>
          <w:sz w:val="24"/>
          <w:szCs w:val="24"/>
        </w:rPr>
        <w:t xml:space="preserve"> желание учиться новому и адаптироваться к изменениям окружающего мира (ригидность). Эти </w:t>
      </w:r>
      <w:r w:rsidR="00DB181C" w:rsidRPr="001D3BD4">
        <w:rPr>
          <w:rFonts w:ascii="Times New Roman" w:eastAsia="Times New Roman" w:hAnsi="Times New Roman" w:cs="Times New Roman"/>
          <w:sz w:val="24"/>
          <w:szCs w:val="24"/>
        </w:rPr>
        <w:t>особенности</w:t>
      </w:r>
      <w:r w:rsidRPr="001D3BD4">
        <w:rPr>
          <w:rFonts w:ascii="Times New Roman" w:eastAsia="Times New Roman" w:hAnsi="Times New Roman" w:cs="Times New Roman"/>
          <w:sz w:val="24"/>
          <w:szCs w:val="24"/>
        </w:rPr>
        <w:t xml:space="preserve"> в совокупности с физически</w:t>
      </w:r>
      <w:r w:rsidR="00DB181C" w:rsidRPr="001D3BD4">
        <w:rPr>
          <w:rFonts w:ascii="Times New Roman" w:eastAsia="Times New Roman" w:hAnsi="Times New Roman" w:cs="Times New Roman"/>
          <w:sz w:val="24"/>
          <w:szCs w:val="24"/>
        </w:rPr>
        <w:t xml:space="preserve">ми проблемами со здоровьем характеризуют большое количество пожилых людей. </w:t>
      </w:r>
      <w:r w:rsidR="000C514F" w:rsidRPr="001D3BD4">
        <w:rPr>
          <w:rFonts w:ascii="Times New Roman" w:eastAsia="Times New Roman" w:hAnsi="Times New Roman" w:cs="Times New Roman"/>
          <w:sz w:val="24"/>
          <w:szCs w:val="24"/>
        </w:rPr>
        <w:t>Таким образом, в целях прогнозирования поведения человека в определенных условиях, а также для выработки наиболее приемлемой стратегии взаимодействия необходимо изучить психологические особенности данной категории граждан</w:t>
      </w:r>
      <w:r w:rsidR="00DB181C" w:rsidRPr="001D3BD4">
        <w:rPr>
          <w:rFonts w:ascii="Times New Roman" w:eastAsia="Times New Roman" w:hAnsi="Times New Roman" w:cs="Times New Roman"/>
          <w:sz w:val="24"/>
          <w:szCs w:val="24"/>
        </w:rPr>
        <w:t>.</w:t>
      </w:r>
    </w:p>
    <w:p w:rsidR="00211815" w:rsidRPr="001D3BD4" w:rsidRDefault="00211815" w:rsidP="001D3BD4">
      <w:pPr>
        <w:pStyle w:val="pboth"/>
        <w:tabs>
          <w:tab w:val="left" w:pos="993"/>
        </w:tabs>
        <w:spacing w:before="0" w:beforeAutospacing="0" w:after="0" w:afterAutospacing="0"/>
        <w:ind w:firstLine="454"/>
        <w:jc w:val="both"/>
        <w:rPr>
          <w:rFonts w:ascii="Times New Roman" w:eastAsia="Times New Roman" w:hAnsi="Times New Roman" w:cs="Times New Roman"/>
          <w:sz w:val="24"/>
          <w:szCs w:val="24"/>
        </w:rPr>
      </w:pPr>
      <w:r w:rsidRPr="001D3BD4">
        <w:rPr>
          <w:rFonts w:ascii="Times New Roman" w:eastAsia="Times New Roman" w:hAnsi="Times New Roman" w:cs="Times New Roman"/>
          <w:sz w:val="24"/>
          <w:szCs w:val="24"/>
        </w:rPr>
        <w:t>Ряд эмпирических исследований свидетельствует о том, что люди в возрасте до 60 лет способны к активному обучению и самообразовани</w:t>
      </w:r>
      <w:r w:rsidR="00F606AC" w:rsidRPr="001D3BD4">
        <w:rPr>
          <w:rFonts w:ascii="Times New Roman" w:eastAsia="Times New Roman" w:hAnsi="Times New Roman" w:cs="Times New Roman"/>
          <w:sz w:val="24"/>
          <w:szCs w:val="24"/>
        </w:rPr>
        <w:t>ю</w:t>
      </w:r>
      <w:r w:rsidRPr="001D3BD4">
        <w:rPr>
          <w:rFonts w:ascii="Times New Roman" w:eastAsia="Times New Roman" w:hAnsi="Times New Roman" w:cs="Times New Roman"/>
          <w:sz w:val="24"/>
          <w:szCs w:val="24"/>
        </w:rPr>
        <w:t xml:space="preserve"> сохраня</w:t>
      </w:r>
      <w:r w:rsidR="00F606AC" w:rsidRPr="001D3BD4">
        <w:rPr>
          <w:rFonts w:ascii="Times New Roman" w:eastAsia="Times New Roman" w:hAnsi="Times New Roman" w:cs="Times New Roman"/>
          <w:sz w:val="24"/>
          <w:szCs w:val="24"/>
        </w:rPr>
        <w:t>ют</w:t>
      </w:r>
      <w:r w:rsidRPr="001D3BD4">
        <w:rPr>
          <w:rFonts w:ascii="Times New Roman" w:eastAsia="Times New Roman" w:hAnsi="Times New Roman" w:cs="Times New Roman"/>
          <w:sz w:val="24"/>
          <w:szCs w:val="24"/>
        </w:rPr>
        <w:t xml:space="preserve"> гибкую познавательную сферу, кроме того, мозговая активность в этом возрасте обеспечивает высокие потенциальные возможности для продуктивного познания и творчества. Зрелый человек обладает высоким уровнем развития функции внимания, тогда как функция памяти постепенно ослабляется. Ответственность и стремление к ней представляет собой важнейши</w:t>
      </w:r>
      <w:r w:rsidR="00F606AC" w:rsidRPr="001D3BD4">
        <w:rPr>
          <w:rFonts w:ascii="Times New Roman" w:eastAsia="Times New Roman" w:hAnsi="Times New Roman" w:cs="Times New Roman"/>
          <w:sz w:val="24"/>
          <w:szCs w:val="24"/>
        </w:rPr>
        <w:t>й</w:t>
      </w:r>
      <w:r w:rsidRPr="001D3BD4">
        <w:rPr>
          <w:rFonts w:ascii="Times New Roman" w:eastAsia="Times New Roman" w:hAnsi="Times New Roman" w:cs="Times New Roman"/>
          <w:sz w:val="24"/>
          <w:szCs w:val="24"/>
        </w:rPr>
        <w:t xml:space="preserve"> признак зрелости. Психологически ответственное лицо является личностью, которая отвечает за собственные поступки как перед собой, так и перед обществом [</w:t>
      </w:r>
      <w:r w:rsidR="007969B8" w:rsidRPr="001D3BD4">
        <w:rPr>
          <w:rFonts w:ascii="Times New Roman" w:eastAsia="Times New Roman" w:hAnsi="Times New Roman" w:cs="Times New Roman"/>
          <w:sz w:val="24"/>
          <w:szCs w:val="24"/>
        </w:rPr>
        <w:t>3</w:t>
      </w:r>
      <w:r w:rsidRPr="001D3BD4">
        <w:rPr>
          <w:rFonts w:ascii="Times New Roman" w:eastAsia="Times New Roman" w:hAnsi="Times New Roman" w:cs="Times New Roman"/>
          <w:sz w:val="24"/>
          <w:szCs w:val="24"/>
        </w:rPr>
        <w:t>].</w:t>
      </w:r>
      <w:r w:rsidR="000C514F" w:rsidRPr="001D3BD4">
        <w:rPr>
          <w:rFonts w:ascii="Times New Roman" w:eastAsia="Times New Roman" w:hAnsi="Times New Roman" w:cs="Times New Roman"/>
          <w:sz w:val="24"/>
          <w:szCs w:val="24"/>
        </w:rPr>
        <w:t xml:space="preserve"> Следовательно, специалисты отмечают высокий уровень ответственности, который отличает граждан пожилого возраста. Именно поэтому следует предположить, что среди пенсионеров по старости </w:t>
      </w:r>
      <w:r w:rsidR="00DD705A" w:rsidRPr="001D3BD4">
        <w:rPr>
          <w:rFonts w:ascii="Times New Roman" w:eastAsia="Times New Roman" w:hAnsi="Times New Roman" w:cs="Times New Roman"/>
          <w:sz w:val="24"/>
          <w:szCs w:val="24"/>
        </w:rPr>
        <w:t xml:space="preserve">наблюдается </w:t>
      </w:r>
      <w:r w:rsidR="000C514F" w:rsidRPr="001D3BD4">
        <w:rPr>
          <w:rFonts w:ascii="Times New Roman" w:eastAsia="Times New Roman" w:hAnsi="Times New Roman" w:cs="Times New Roman"/>
          <w:sz w:val="24"/>
          <w:szCs w:val="24"/>
        </w:rPr>
        <w:t>достаточно низкий процент злоупотребления правом</w:t>
      </w:r>
      <w:r w:rsidR="00DD705A" w:rsidRPr="001D3BD4">
        <w:rPr>
          <w:rFonts w:ascii="Times New Roman" w:eastAsia="Times New Roman" w:hAnsi="Times New Roman" w:cs="Times New Roman"/>
          <w:sz w:val="24"/>
          <w:szCs w:val="24"/>
        </w:rPr>
        <w:t>.</w:t>
      </w:r>
    </w:p>
    <w:p w:rsidR="00DE690B" w:rsidRPr="001D3BD4" w:rsidRDefault="002B3841" w:rsidP="001D3BD4">
      <w:pPr>
        <w:pStyle w:val="pboth"/>
        <w:tabs>
          <w:tab w:val="left" w:pos="993"/>
        </w:tabs>
        <w:spacing w:before="0" w:beforeAutospacing="0" w:after="0" w:afterAutospacing="0"/>
        <w:ind w:firstLine="454"/>
        <w:jc w:val="both"/>
        <w:rPr>
          <w:rFonts w:ascii="Times New Roman" w:eastAsia="Times New Roman" w:hAnsi="Times New Roman" w:cs="Times New Roman"/>
          <w:sz w:val="24"/>
          <w:szCs w:val="24"/>
        </w:rPr>
      </w:pPr>
      <w:r w:rsidRPr="001D3BD4">
        <w:rPr>
          <w:rFonts w:ascii="Times New Roman" w:eastAsia="Times New Roman" w:hAnsi="Times New Roman" w:cs="Times New Roman"/>
          <w:sz w:val="24"/>
          <w:szCs w:val="24"/>
        </w:rPr>
        <w:t>С</w:t>
      </w:r>
      <w:r w:rsidR="00DE690B" w:rsidRPr="001D3BD4">
        <w:rPr>
          <w:rFonts w:ascii="Times New Roman" w:eastAsia="Times New Roman" w:hAnsi="Times New Roman" w:cs="Times New Roman"/>
          <w:sz w:val="24"/>
          <w:szCs w:val="24"/>
        </w:rPr>
        <w:t xml:space="preserve"> психологической точки зрения граждан, обращающи</w:t>
      </w:r>
      <w:r w:rsidR="007969B8" w:rsidRPr="001D3BD4">
        <w:rPr>
          <w:rFonts w:ascii="Times New Roman" w:eastAsia="Times New Roman" w:hAnsi="Times New Roman" w:cs="Times New Roman"/>
          <w:sz w:val="24"/>
          <w:szCs w:val="24"/>
        </w:rPr>
        <w:t>х</w:t>
      </w:r>
      <w:r w:rsidR="00DE690B" w:rsidRPr="001D3BD4">
        <w:rPr>
          <w:rFonts w:ascii="Times New Roman" w:eastAsia="Times New Roman" w:hAnsi="Times New Roman" w:cs="Times New Roman"/>
          <w:sz w:val="24"/>
          <w:szCs w:val="24"/>
        </w:rPr>
        <w:t xml:space="preserve">ся в суд за защитой нарушенных прав, </w:t>
      </w:r>
      <w:r w:rsidR="007969B8" w:rsidRPr="001D3BD4">
        <w:rPr>
          <w:rFonts w:ascii="Times New Roman" w:eastAsia="Times New Roman" w:hAnsi="Times New Roman" w:cs="Times New Roman"/>
          <w:sz w:val="24"/>
          <w:szCs w:val="24"/>
        </w:rPr>
        <w:t>можно подразделить</w:t>
      </w:r>
      <w:r w:rsidR="00DE690B" w:rsidRPr="001D3BD4">
        <w:rPr>
          <w:rFonts w:ascii="Times New Roman" w:eastAsia="Times New Roman" w:hAnsi="Times New Roman" w:cs="Times New Roman"/>
          <w:sz w:val="24"/>
          <w:szCs w:val="24"/>
        </w:rPr>
        <w:t xml:space="preserve"> на несколько категорий</w:t>
      </w:r>
      <w:r w:rsidRPr="001D3BD4">
        <w:rPr>
          <w:rFonts w:ascii="Times New Roman" w:eastAsia="Times New Roman" w:hAnsi="Times New Roman" w:cs="Times New Roman"/>
          <w:sz w:val="24"/>
          <w:szCs w:val="24"/>
        </w:rPr>
        <w:t>.</w:t>
      </w:r>
    </w:p>
    <w:p w:rsidR="00DE690B" w:rsidRPr="001D3BD4" w:rsidRDefault="00DE690B" w:rsidP="001D3BD4">
      <w:pPr>
        <w:pStyle w:val="pboth"/>
        <w:tabs>
          <w:tab w:val="left" w:pos="993"/>
        </w:tabs>
        <w:spacing w:before="0" w:beforeAutospacing="0" w:after="0" w:afterAutospacing="0"/>
        <w:ind w:firstLine="454"/>
        <w:jc w:val="both"/>
        <w:rPr>
          <w:rFonts w:ascii="Times New Roman" w:eastAsia="Times New Roman" w:hAnsi="Times New Roman" w:cs="Times New Roman"/>
          <w:sz w:val="24"/>
          <w:szCs w:val="24"/>
        </w:rPr>
      </w:pPr>
      <w:r w:rsidRPr="001D3BD4">
        <w:rPr>
          <w:rFonts w:ascii="Times New Roman" w:eastAsia="Times New Roman" w:hAnsi="Times New Roman" w:cs="Times New Roman"/>
          <w:sz w:val="24"/>
          <w:szCs w:val="24"/>
        </w:rPr>
        <w:t>Первая категория –</w:t>
      </w:r>
      <w:r w:rsidR="00DB181C" w:rsidRPr="001D3BD4">
        <w:rPr>
          <w:rFonts w:ascii="Times New Roman" w:eastAsia="Times New Roman" w:hAnsi="Times New Roman" w:cs="Times New Roman"/>
          <w:sz w:val="24"/>
          <w:szCs w:val="24"/>
        </w:rPr>
        <w:t xml:space="preserve"> </w:t>
      </w:r>
      <w:r w:rsidRPr="001D3BD4">
        <w:rPr>
          <w:rFonts w:ascii="Times New Roman" w:eastAsia="Times New Roman" w:hAnsi="Times New Roman" w:cs="Times New Roman"/>
          <w:sz w:val="24"/>
          <w:szCs w:val="24"/>
        </w:rPr>
        <w:t xml:space="preserve">активные граждане, обладающие достаточным уровнем правосознания и правовой культуры. Рассматриваемая категория граждан обращается в суд за защитой нарушенных пенсионных </w:t>
      </w:r>
      <w:r w:rsidR="007969B8" w:rsidRPr="001D3BD4">
        <w:rPr>
          <w:rFonts w:ascii="Times New Roman" w:eastAsia="Times New Roman" w:hAnsi="Times New Roman" w:cs="Times New Roman"/>
          <w:sz w:val="24"/>
          <w:szCs w:val="24"/>
        </w:rPr>
        <w:t xml:space="preserve">прав </w:t>
      </w:r>
      <w:r w:rsidRPr="001D3BD4">
        <w:rPr>
          <w:rFonts w:ascii="Times New Roman" w:eastAsia="Times New Roman" w:hAnsi="Times New Roman" w:cs="Times New Roman"/>
          <w:sz w:val="24"/>
          <w:szCs w:val="24"/>
        </w:rPr>
        <w:t>в случае, когда имеются достаточные основания полагать, что права действительно нарушены в результате конкретных действий (бездействия) уполномоченного органа. Такие граждане, как правило, ориентируются в нормах законодательства, а также имеют сведения, документы, которые могут предоставить в суд в целях подтверждения своей позиции. Кроме того, данная категория граждан чаще других обращается к специалистам в целях получения квалифицированной юридической помощи и представления их интересов в суде.</w:t>
      </w:r>
    </w:p>
    <w:p w:rsidR="00DB181C" w:rsidRPr="001D3BD4" w:rsidRDefault="00DB181C" w:rsidP="001D3BD4">
      <w:pPr>
        <w:pStyle w:val="pboth"/>
        <w:tabs>
          <w:tab w:val="left" w:pos="993"/>
        </w:tabs>
        <w:spacing w:before="0" w:beforeAutospacing="0" w:after="0" w:afterAutospacing="0"/>
        <w:ind w:firstLine="454"/>
        <w:jc w:val="both"/>
        <w:rPr>
          <w:rFonts w:ascii="Times New Roman" w:eastAsia="Times New Roman" w:hAnsi="Times New Roman" w:cs="Times New Roman"/>
          <w:sz w:val="24"/>
          <w:szCs w:val="24"/>
        </w:rPr>
      </w:pPr>
      <w:r w:rsidRPr="001D3BD4">
        <w:rPr>
          <w:rFonts w:ascii="Times New Roman" w:eastAsia="Times New Roman" w:hAnsi="Times New Roman" w:cs="Times New Roman"/>
          <w:sz w:val="24"/>
          <w:szCs w:val="24"/>
        </w:rPr>
        <w:t xml:space="preserve">Можно отметить, что подобный вид «разумного процессуального поведения» характерен </w:t>
      </w:r>
      <w:r w:rsidR="008804D7" w:rsidRPr="001D3BD4">
        <w:rPr>
          <w:rFonts w:ascii="Times New Roman" w:eastAsia="Times New Roman" w:hAnsi="Times New Roman" w:cs="Times New Roman"/>
          <w:sz w:val="24"/>
          <w:szCs w:val="24"/>
        </w:rPr>
        <w:t>чаще всего</w:t>
      </w:r>
      <w:r w:rsidRPr="001D3BD4">
        <w:rPr>
          <w:rFonts w:ascii="Times New Roman" w:eastAsia="Times New Roman" w:hAnsi="Times New Roman" w:cs="Times New Roman"/>
          <w:sz w:val="24"/>
          <w:szCs w:val="24"/>
        </w:rPr>
        <w:t xml:space="preserve"> для тех граждан, которые претендуют на досрочное назначение пенсии по старости, т.</w:t>
      </w:r>
      <w:r w:rsidR="00F606AC" w:rsidRPr="001D3BD4">
        <w:rPr>
          <w:rFonts w:ascii="Times New Roman" w:eastAsia="Times New Roman" w:hAnsi="Times New Roman" w:cs="Times New Roman"/>
          <w:sz w:val="24"/>
          <w:szCs w:val="24"/>
        </w:rPr>
        <w:t> </w:t>
      </w:r>
      <w:r w:rsidRPr="001D3BD4">
        <w:rPr>
          <w:rFonts w:ascii="Times New Roman" w:eastAsia="Times New Roman" w:hAnsi="Times New Roman" w:cs="Times New Roman"/>
          <w:sz w:val="24"/>
          <w:szCs w:val="24"/>
        </w:rPr>
        <w:t xml:space="preserve">е. не достигли общего пенсионного возраста, но при этом имеют достаточный уровень физического здоровья, энергии и </w:t>
      </w:r>
      <w:r w:rsidR="00A91998" w:rsidRPr="001D3BD4">
        <w:rPr>
          <w:rFonts w:ascii="Times New Roman" w:eastAsia="Times New Roman" w:hAnsi="Times New Roman" w:cs="Times New Roman"/>
          <w:sz w:val="24"/>
          <w:szCs w:val="24"/>
        </w:rPr>
        <w:t>мотивации</w:t>
      </w:r>
      <w:r w:rsidRPr="001D3BD4">
        <w:rPr>
          <w:rFonts w:ascii="Times New Roman" w:eastAsia="Times New Roman" w:hAnsi="Times New Roman" w:cs="Times New Roman"/>
          <w:sz w:val="24"/>
          <w:szCs w:val="24"/>
        </w:rPr>
        <w:t xml:space="preserve"> для отстаивания своих прав, адекватно оценивая при этом возможные перспективы судебного разбирательства. </w:t>
      </w:r>
      <w:r w:rsidR="008804D7" w:rsidRPr="001D3BD4">
        <w:rPr>
          <w:rFonts w:ascii="Times New Roman" w:eastAsia="Times New Roman" w:hAnsi="Times New Roman" w:cs="Times New Roman"/>
          <w:sz w:val="24"/>
          <w:szCs w:val="24"/>
        </w:rPr>
        <w:t>Также к данной категории граждан можно отнести лиц, которые продолжают трудовую деятельность, т.</w:t>
      </w:r>
      <w:r w:rsidR="00F606AC" w:rsidRPr="001D3BD4">
        <w:rPr>
          <w:rFonts w:ascii="Times New Roman" w:eastAsia="Times New Roman" w:hAnsi="Times New Roman" w:cs="Times New Roman"/>
          <w:sz w:val="24"/>
          <w:szCs w:val="24"/>
        </w:rPr>
        <w:t> </w:t>
      </w:r>
      <w:r w:rsidR="008804D7" w:rsidRPr="001D3BD4">
        <w:rPr>
          <w:rFonts w:ascii="Times New Roman" w:eastAsia="Times New Roman" w:hAnsi="Times New Roman" w:cs="Times New Roman"/>
          <w:sz w:val="24"/>
          <w:szCs w:val="24"/>
        </w:rPr>
        <w:t>е. физически и интеллектуально активны, имеют доступ к информации и пользуются современными технологиями.</w:t>
      </w:r>
    </w:p>
    <w:p w:rsidR="00DE690B" w:rsidRPr="001D3BD4" w:rsidRDefault="00DE690B" w:rsidP="001D3BD4">
      <w:pPr>
        <w:pStyle w:val="pboth"/>
        <w:tabs>
          <w:tab w:val="left" w:pos="993"/>
        </w:tabs>
        <w:spacing w:before="0" w:beforeAutospacing="0" w:after="0" w:afterAutospacing="0"/>
        <w:ind w:firstLine="454"/>
        <w:jc w:val="both"/>
        <w:rPr>
          <w:rFonts w:ascii="Times New Roman" w:eastAsia="Times New Roman" w:hAnsi="Times New Roman" w:cs="Times New Roman"/>
          <w:sz w:val="24"/>
          <w:szCs w:val="24"/>
        </w:rPr>
      </w:pPr>
      <w:r w:rsidRPr="001D3BD4">
        <w:rPr>
          <w:rFonts w:ascii="Times New Roman" w:eastAsia="Times New Roman" w:hAnsi="Times New Roman" w:cs="Times New Roman"/>
          <w:sz w:val="24"/>
          <w:szCs w:val="24"/>
        </w:rPr>
        <w:t>Вторая категория граждан – граждане, страдающие определенным видом психического расстройства, одним из симптомов которого является т</w:t>
      </w:r>
      <w:r w:rsidR="00F606AC" w:rsidRPr="001D3BD4">
        <w:rPr>
          <w:rFonts w:ascii="Times New Roman" w:eastAsia="Times New Roman" w:hAnsi="Times New Roman" w:cs="Times New Roman"/>
          <w:sz w:val="24"/>
          <w:szCs w:val="24"/>
        </w:rPr>
        <w:t>ак называемый</w:t>
      </w:r>
      <w:r w:rsidRPr="001D3BD4">
        <w:rPr>
          <w:rFonts w:ascii="Times New Roman" w:eastAsia="Times New Roman" w:hAnsi="Times New Roman" w:cs="Times New Roman"/>
          <w:sz w:val="24"/>
          <w:szCs w:val="24"/>
        </w:rPr>
        <w:t xml:space="preserve"> бред сутяжничества (или бред кверулянтов, от лат. </w:t>
      </w:r>
      <w:r w:rsidRPr="001D3BD4">
        <w:rPr>
          <w:rFonts w:ascii="Times New Roman" w:eastAsia="Times New Roman" w:hAnsi="Times New Roman" w:cs="Times New Roman"/>
          <w:sz w:val="24"/>
          <w:szCs w:val="24"/>
          <w:lang w:val="en-US"/>
        </w:rPr>
        <w:t>querulous</w:t>
      </w:r>
      <w:r w:rsidRPr="001D3BD4">
        <w:rPr>
          <w:rFonts w:ascii="Times New Roman" w:eastAsia="Times New Roman" w:hAnsi="Times New Roman" w:cs="Times New Roman"/>
          <w:sz w:val="24"/>
          <w:szCs w:val="24"/>
        </w:rPr>
        <w:t xml:space="preserve"> – постоянно жалующийся), который представляет собой упорную борьбу по отстаиванию своих якобы попранных прав; больные обращаются с жалобами во всевозможные инстанции, собирают огромные количества представляющихся им важными документов [</w:t>
      </w:r>
      <w:r w:rsidR="001B291C" w:rsidRPr="001D3BD4">
        <w:rPr>
          <w:rFonts w:ascii="Times New Roman" w:eastAsia="Times New Roman" w:hAnsi="Times New Roman" w:cs="Times New Roman"/>
          <w:sz w:val="24"/>
          <w:szCs w:val="24"/>
        </w:rPr>
        <w:t>5</w:t>
      </w:r>
      <w:r w:rsidRPr="001D3BD4">
        <w:rPr>
          <w:rFonts w:ascii="Times New Roman" w:eastAsia="Times New Roman" w:hAnsi="Times New Roman" w:cs="Times New Roman"/>
          <w:sz w:val="24"/>
          <w:szCs w:val="24"/>
        </w:rPr>
        <w:t>].</w:t>
      </w:r>
      <w:r w:rsidR="00932454" w:rsidRPr="001D3BD4">
        <w:rPr>
          <w:rFonts w:ascii="Times New Roman" w:eastAsia="Times New Roman" w:hAnsi="Times New Roman" w:cs="Times New Roman"/>
          <w:sz w:val="24"/>
          <w:szCs w:val="24"/>
        </w:rPr>
        <w:t xml:space="preserve"> Подобные люди никогда не признают, что страдают психическим заболеванием, в связи с чем диагностика и лечение таких граждан, как отмечают специалисты, очень сложна. Вместе с тем параноики-сутяжники склонны к проявлению агрессии и жестокости в процессе </w:t>
      </w:r>
      <w:r w:rsidR="00932454" w:rsidRPr="001D3BD4">
        <w:rPr>
          <w:rFonts w:ascii="Times New Roman" w:eastAsia="Times New Roman" w:hAnsi="Times New Roman" w:cs="Times New Roman"/>
          <w:sz w:val="24"/>
          <w:szCs w:val="24"/>
        </w:rPr>
        <w:lastRenderedPageBreak/>
        <w:t>отстаивания своих прав, а последствиями такого поведенческого синдрома могут являться очень серьезные и страшные поступки [</w:t>
      </w:r>
      <w:r w:rsidR="001B291C" w:rsidRPr="001D3BD4">
        <w:rPr>
          <w:rFonts w:ascii="Times New Roman" w:eastAsia="Times New Roman" w:hAnsi="Times New Roman" w:cs="Times New Roman"/>
          <w:sz w:val="24"/>
          <w:szCs w:val="24"/>
        </w:rPr>
        <w:t>11</w:t>
      </w:r>
      <w:r w:rsidR="00932454" w:rsidRPr="001D3BD4">
        <w:rPr>
          <w:rFonts w:ascii="Times New Roman" w:eastAsia="Times New Roman" w:hAnsi="Times New Roman" w:cs="Times New Roman"/>
          <w:sz w:val="24"/>
          <w:szCs w:val="24"/>
        </w:rPr>
        <w:t>].</w:t>
      </w:r>
    </w:p>
    <w:p w:rsidR="00DD705A" w:rsidRPr="001D3BD4" w:rsidRDefault="00DD705A" w:rsidP="001D3BD4">
      <w:pPr>
        <w:pStyle w:val="pboth"/>
        <w:tabs>
          <w:tab w:val="left" w:pos="993"/>
        </w:tabs>
        <w:spacing w:before="0" w:beforeAutospacing="0" w:after="0" w:afterAutospacing="0"/>
        <w:ind w:firstLine="454"/>
        <w:jc w:val="both"/>
        <w:rPr>
          <w:rFonts w:ascii="Times New Roman" w:eastAsia="Times New Roman" w:hAnsi="Times New Roman" w:cs="Times New Roman"/>
          <w:sz w:val="24"/>
          <w:szCs w:val="24"/>
        </w:rPr>
      </w:pPr>
      <w:r w:rsidRPr="001D3BD4">
        <w:rPr>
          <w:rFonts w:ascii="Times New Roman" w:eastAsia="Times New Roman" w:hAnsi="Times New Roman" w:cs="Times New Roman"/>
          <w:sz w:val="24"/>
          <w:szCs w:val="24"/>
        </w:rPr>
        <w:t xml:space="preserve">Таким образом, вторая категория граждан выступает в качестве активных участников судебного разбирательства. Подобные граждане не готовы останавливаться даже в случае получения многократных отказов уполномоченных органов, </w:t>
      </w:r>
      <w:r w:rsidR="008804D7" w:rsidRPr="001D3BD4">
        <w:rPr>
          <w:rFonts w:ascii="Times New Roman" w:eastAsia="Times New Roman" w:hAnsi="Times New Roman" w:cs="Times New Roman"/>
          <w:sz w:val="24"/>
          <w:szCs w:val="24"/>
        </w:rPr>
        <w:t xml:space="preserve">судебных инстанций, и </w:t>
      </w:r>
      <w:r w:rsidRPr="001D3BD4">
        <w:rPr>
          <w:rFonts w:ascii="Times New Roman" w:eastAsia="Times New Roman" w:hAnsi="Times New Roman" w:cs="Times New Roman"/>
          <w:sz w:val="24"/>
          <w:szCs w:val="24"/>
        </w:rPr>
        <w:t xml:space="preserve">продолжают использовать все доступные средства и способы защиты, в том числе обращаться в самые различные </w:t>
      </w:r>
      <w:r w:rsidR="008804D7" w:rsidRPr="001D3BD4">
        <w:rPr>
          <w:rFonts w:ascii="Times New Roman" w:eastAsia="Times New Roman" w:hAnsi="Times New Roman" w:cs="Times New Roman"/>
          <w:sz w:val="24"/>
          <w:szCs w:val="24"/>
        </w:rPr>
        <w:t>органы</w:t>
      </w:r>
      <w:r w:rsidRPr="001D3BD4">
        <w:rPr>
          <w:rFonts w:ascii="Times New Roman" w:eastAsia="Times New Roman" w:hAnsi="Times New Roman" w:cs="Times New Roman"/>
          <w:sz w:val="24"/>
          <w:szCs w:val="24"/>
        </w:rPr>
        <w:t xml:space="preserve"> с письменными запросами, требованиями, жалобами. Судья, имея опыт работы с людьми, а также обладая определенной властью, обеспечивает вынесение справедливого решения, основанного на применении норм законодательства. Судья при рассмотрении дела не должен реагировать на провокационные заявления, эмоциональное состояние гражданина, оставаясь независимым и беспристрастным.</w:t>
      </w:r>
    </w:p>
    <w:p w:rsidR="009C76F6" w:rsidRPr="001D3BD4" w:rsidRDefault="009C76F6" w:rsidP="001D3BD4">
      <w:pPr>
        <w:pStyle w:val="pboth"/>
        <w:tabs>
          <w:tab w:val="left" w:pos="993"/>
        </w:tabs>
        <w:spacing w:before="0" w:beforeAutospacing="0" w:after="0" w:afterAutospacing="0"/>
        <w:ind w:firstLine="454"/>
        <w:jc w:val="both"/>
        <w:rPr>
          <w:rFonts w:ascii="Times New Roman" w:eastAsia="Times New Roman" w:hAnsi="Times New Roman" w:cs="Times New Roman"/>
          <w:sz w:val="24"/>
          <w:szCs w:val="24"/>
        </w:rPr>
      </w:pPr>
      <w:r w:rsidRPr="001D3BD4">
        <w:rPr>
          <w:rFonts w:ascii="Times New Roman" w:eastAsia="Times New Roman" w:hAnsi="Times New Roman" w:cs="Times New Roman"/>
          <w:sz w:val="24"/>
          <w:szCs w:val="24"/>
        </w:rPr>
        <w:t xml:space="preserve">Как отмечалось выше, </w:t>
      </w:r>
      <w:r w:rsidR="008804D7" w:rsidRPr="001D3BD4">
        <w:rPr>
          <w:rFonts w:ascii="Times New Roman" w:eastAsia="Times New Roman" w:hAnsi="Times New Roman" w:cs="Times New Roman"/>
          <w:sz w:val="24"/>
          <w:szCs w:val="24"/>
        </w:rPr>
        <w:t xml:space="preserve">представительство интересов в суде по пенсионным спорам </w:t>
      </w:r>
      <w:r w:rsidRPr="001D3BD4">
        <w:rPr>
          <w:rFonts w:ascii="Times New Roman" w:eastAsia="Times New Roman" w:hAnsi="Times New Roman" w:cs="Times New Roman"/>
          <w:sz w:val="24"/>
          <w:szCs w:val="24"/>
        </w:rPr>
        <w:t>рекомендуется доверить профессионалам</w:t>
      </w:r>
      <w:r w:rsidR="008804D7" w:rsidRPr="001D3BD4">
        <w:rPr>
          <w:rFonts w:ascii="Times New Roman" w:eastAsia="Times New Roman" w:hAnsi="Times New Roman" w:cs="Times New Roman"/>
          <w:sz w:val="24"/>
          <w:szCs w:val="24"/>
        </w:rPr>
        <w:t xml:space="preserve"> –</w:t>
      </w:r>
      <w:r w:rsidRPr="001D3BD4">
        <w:rPr>
          <w:rFonts w:ascii="Times New Roman" w:eastAsia="Times New Roman" w:hAnsi="Times New Roman" w:cs="Times New Roman"/>
          <w:sz w:val="24"/>
          <w:szCs w:val="24"/>
        </w:rPr>
        <w:t xml:space="preserve"> людям, имеющим опыт сопровождения подобной категории дел, разбирающимся в особенностях законодательного регулирования пенсионных отношений. Пенсионный спор осложнен не только психологической характеристикой гражданина-заявителя, но и временным промежутком возникновения спорных правоотношений. В частности, одной из наиболее распространенных категорий пенсионных споров являются споры о включении в стаж определенных периодов работы и (или) иной деятельности.</w:t>
      </w:r>
    </w:p>
    <w:p w:rsidR="009C76F6" w:rsidRPr="001D3BD4" w:rsidRDefault="009C76F6" w:rsidP="001D3BD4">
      <w:pPr>
        <w:pStyle w:val="pboth"/>
        <w:tabs>
          <w:tab w:val="left" w:pos="993"/>
        </w:tabs>
        <w:spacing w:before="0" w:beforeAutospacing="0" w:after="0" w:afterAutospacing="0"/>
        <w:ind w:firstLine="454"/>
        <w:jc w:val="both"/>
        <w:rPr>
          <w:rFonts w:ascii="Times New Roman" w:eastAsia="Times New Roman" w:hAnsi="Times New Roman" w:cs="Times New Roman"/>
          <w:sz w:val="24"/>
          <w:szCs w:val="24"/>
        </w:rPr>
      </w:pPr>
      <w:proofErr w:type="gramStart"/>
      <w:r w:rsidRPr="001D3BD4">
        <w:rPr>
          <w:rFonts w:ascii="Times New Roman" w:eastAsia="Times New Roman" w:hAnsi="Times New Roman" w:cs="Times New Roman"/>
          <w:sz w:val="24"/>
          <w:szCs w:val="24"/>
        </w:rPr>
        <w:t>Собственно</w:t>
      </w:r>
      <w:proofErr w:type="gramEnd"/>
      <w:r w:rsidRPr="001D3BD4">
        <w:rPr>
          <w:rFonts w:ascii="Times New Roman" w:eastAsia="Times New Roman" w:hAnsi="Times New Roman" w:cs="Times New Roman"/>
          <w:sz w:val="24"/>
          <w:szCs w:val="24"/>
        </w:rPr>
        <w:t xml:space="preserve"> спорная ситуация возникает в</w:t>
      </w:r>
      <w:r w:rsidR="00F606AC" w:rsidRPr="001D3BD4">
        <w:rPr>
          <w:rFonts w:ascii="Times New Roman" w:eastAsia="Times New Roman" w:hAnsi="Times New Roman" w:cs="Times New Roman"/>
          <w:sz w:val="24"/>
          <w:szCs w:val="24"/>
        </w:rPr>
        <w:t xml:space="preserve"> </w:t>
      </w:r>
      <w:r w:rsidRPr="001D3BD4">
        <w:rPr>
          <w:rFonts w:ascii="Times New Roman" w:eastAsia="Times New Roman" w:hAnsi="Times New Roman" w:cs="Times New Roman"/>
          <w:sz w:val="24"/>
          <w:szCs w:val="24"/>
        </w:rPr>
        <w:t xml:space="preserve">связи с тем, что у гражданина отсутствуют документы, подтверждающие сам факт работы или ее характер, что препятствует </w:t>
      </w:r>
      <w:r w:rsidR="00F606AC" w:rsidRPr="001D3BD4">
        <w:rPr>
          <w:rFonts w:ascii="Times New Roman" w:eastAsia="Times New Roman" w:hAnsi="Times New Roman" w:cs="Times New Roman"/>
          <w:sz w:val="24"/>
          <w:szCs w:val="24"/>
        </w:rPr>
        <w:t>включению</w:t>
      </w:r>
      <w:r w:rsidRPr="001D3BD4">
        <w:rPr>
          <w:rFonts w:ascii="Times New Roman" w:eastAsia="Times New Roman" w:hAnsi="Times New Roman" w:cs="Times New Roman"/>
          <w:sz w:val="24"/>
          <w:szCs w:val="24"/>
        </w:rPr>
        <w:t xml:space="preserve"> периодов в стаж, являющийся основанием для досрочного назначения пенсии (специальный (профессиональный) стаж). В этой ситуации специалисты помогут гражданину определить состав таких документов, а также способы их получения. Кроме того, при обращении за судебной защитой соответствующие требования необходимо основывать на положениях законодательства, действовавшего в период возникновения спорных правоотношений, что для гражданина, не имеющего юридического образования, является достаточно сложным и трудоемким.</w:t>
      </w:r>
    </w:p>
    <w:p w:rsidR="00DB181C" w:rsidRPr="001D3BD4" w:rsidRDefault="00DB181C" w:rsidP="001D3BD4">
      <w:pPr>
        <w:pStyle w:val="pboth"/>
        <w:tabs>
          <w:tab w:val="left" w:pos="993"/>
        </w:tabs>
        <w:spacing w:before="0" w:beforeAutospacing="0" w:after="0" w:afterAutospacing="0"/>
        <w:ind w:firstLine="454"/>
        <w:jc w:val="both"/>
        <w:rPr>
          <w:rFonts w:ascii="Times New Roman" w:eastAsia="Times New Roman" w:hAnsi="Times New Roman" w:cs="Times New Roman"/>
          <w:sz w:val="24"/>
          <w:szCs w:val="24"/>
        </w:rPr>
      </w:pPr>
      <w:r w:rsidRPr="001D3BD4">
        <w:rPr>
          <w:rFonts w:ascii="Times New Roman" w:eastAsia="Times New Roman" w:hAnsi="Times New Roman" w:cs="Times New Roman"/>
          <w:sz w:val="24"/>
          <w:szCs w:val="24"/>
        </w:rPr>
        <w:t>Вместе с тем, как известно, пожилые люди очень внушаемы, восприимчивы к чужому мнению, доверчивы. Поэтому пенсионеры становятся частой «добычей» мошенников, в том числе предлагающих юридические услуги в сфере защиты пенсионных прав. Пенсионерам предлагают увеличить размер пенсии путем перерасчета, оказать услуги по сопровождению судебного процесса с уполномоченным органом в ситуации, когда данные действия не требуют каких-либо сложных юридических действий (например, требуется написать заявление по специально разработанной форме) либо заведомо не приведут к достижению предполагаемого (обещанного) результата (к примеру, судебный спор о включении в стаж определенных периодов работы и (или) иной деятельности</w:t>
      </w:r>
      <w:r w:rsidR="00A91998" w:rsidRPr="001D3BD4">
        <w:rPr>
          <w:rFonts w:ascii="Times New Roman" w:eastAsia="Times New Roman" w:hAnsi="Times New Roman" w:cs="Times New Roman"/>
          <w:sz w:val="24"/>
          <w:szCs w:val="24"/>
        </w:rPr>
        <w:t xml:space="preserve"> при отсутствии соответствующих оснований</w:t>
      </w:r>
      <w:r w:rsidRPr="001D3BD4">
        <w:rPr>
          <w:rFonts w:ascii="Times New Roman" w:eastAsia="Times New Roman" w:hAnsi="Times New Roman" w:cs="Times New Roman"/>
          <w:sz w:val="24"/>
          <w:szCs w:val="24"/>
        </w:rPr>
        <w:t>).</w:t>
      </w:r>
    </w:p>
    <w:p w:rsidR="00DE690B" w:rsidRPr="001D3BD4" w:rsidRDefault="00960A9E" w:rsidP="001D3BD4">
      <w:pPr>
        <w:pStyle w:val="pboth"/>
        <w:tabs>
          <w:tab w:val="left" w:pos="993"/>
        </w:tabs>
        <w:spacing w:before="0" w:beforeAutospacing="0" w:after="0" w:afterAutospacing="0"/>
        <w:ind w:firstLine="454"/>
        <w:jc w:val="both"/>
        <w:rPr>
          <w:rFonts w:ascii="Times New Roman" w:eastAsia="Times New Roman" w:hAnsi="Times New Roman" w:cs="Times New Roman"/>
          <w:sz w:val="24"/>
          <w:szCs w:val="24"/>
        </w:rPr>
      </w:pPr>
      <w:r w:rsidRPr="001D3BD4">
        <w:rPr>
          <w:rFonts w:ascii="Times New Roman" w:eastAsia="Times New Roman" w:hAnsi="Times New Roman" w:cs="Times New Roman"/>
          <w:sz w:val="24"/>
          <w:szCs w:val="24"/>
        </w:rPr>
        <w:t xml:space="preserve">Именно поэтому при выборе специалиста, которому гражданин доверит защиту своих пенсионных прав, следует быть достаточно внимательным, а при наличии возможности </w:t>
      </w:r>
      <w:r w:rsidR="00F606AC" w:rsidRPr="001D3BD4">
        <w:rPr>
          <w:rFonts w:ascii="Times New Roman" w:eastAsia="Times New Roman" w:hAnsi="Times New Roman" w:cs="Times New Roman"/>
          <w:sz w:val="24"/>
          <w:szCs w:val="24"/>
        </w:rPr>
        <w:t xml:space="preserve">лучше </w:t>
      </w:r>
      <w:r w:rsidRPr="001D3BD4">
        <w:rPr>
          <w:rFonts w:ascii="Times New Roman" w:eastAsia="Times New Roman" w:hAnsi="Times New Roman" w:cs="Times New Roman"/>
          <w:sz w:val="24"/>
          <w:szCs w:val="24"/>
        </w:rPr>
        <w:t xml:space="preserve">попытаться предварительно разобраться в проблеме самостоятельно. Законодательство, регулирующее вопросы пенсионного обеспечения, достаточно сложное, многоуровневое и </w:t>
      </w:r>
      <w:r w:rsidR="00DD705A" w:rsidRPr="001D3BD4">
        <w:rPr>
          <w:rFonts w:ascii="Times New Roman" w:eastAsia="Times New Roman" w:hAnsi="Times New Roman" w:cs="Times New Roman"/>
          <w:sz w:val="24"/>
          <w:szCs w:val="24"/>
        </w:rPr>
        <w:t>постоянно претерпевает изменения</w:t>
      </w:r>
      <w:r w:rsidRPr="001D3BD4">
        <w:rPr>
          <w:rFonts w:ascii="Times New Roman" w:eastAsia="Times New Roman" w:hAnsi="Times New Roman" w:cs="Times New Roman"/>
          <w:sz w:val="24"/>
          <w:szCs w:val="24"/>
        </w:rPr>
        <w:t>, однако получение первоначальных разъяснений, а также сведений о пенсионных правах, на основании которых был рассчитан тот или иной размер пенсии, доступно абсолютно каждому гражданину на безвозмездной основе. Поэтому прежде чем обращаться за помощью к специалистам</w:t>
      </w:r>
      <w:r w:rsidR="008804D7" w:rsidRPr="001D3BD4">
        <w:rPr>
          <w:rFonts w:ascii="Times New Roman" w:eastAsia="Times New Roman" w:hAnsi="Times New Roman" w:cs="Times New Roman"/>
          <w:sz w:val="24"/>
          <w:szCs w:val="24"/>
        </w:rPr>
        <w:t>,</w:t>
      </w:r>
      <w:r w:rsidRPr="001D3BD4">
        <w:rPr>
          <w:rFonts w:ascii="Times New Roman" w:eastAsia="Times New Roman" w:hAnsi="Times New Roman" w:cs="Times New Roman"/>
          <w:sz w:val="24"/>
          <w:szCs w:val="24"/>
        </w:rPr>
        <w:t xml:space="preserve"> рекомендуется самостоятельно получить информацию об основании тех или иных действий уполномоченного органа, а также определить наличие объективных обстоятельств, юридических фактов и соответствующих доказательств</w:t>
      </w:r>
      <w:r w:rsidR="009C76F6" w:rsidRPr="001D3BD4">
        <w:rPr>
          <w:rFonts w:ascii="Times New Roman" w:eastAsia="Times New Roman" w:hAnsi="Times New Roman" w:cs="Times New Roman"/>
          <w:sz w:val="24"/>
          <w:szCs w:val="24"/>
        </w:rPr>
        <w:t>, достаточных для подтверждения заявленных требований</w:t>
      </w:r>
      <w:r w:rsidRPr="001D3BD4">
        <w:rPr>
          <w:rFonts w:ascii="Times New Roman" w:eastAsia="Times New Roman" w:hAnsi="Times New Roman" w:cs="Times New Roman"/>
          <w:sz w:val="24"/>
          <w:szCs w:val="24"/>
        </w:rPr>
        <w:t>. Первоначальная информация по запросу гражданина может быть предоставлена территориальным отделением Фонда пенсионного и социального страхования РФ, а также содержится в Выписке из индивидуального лицевого счета застрахованного лица, которую можно получить на сайте государственных и муниципальных услуг.</w:t>
      </w:r>
    </w:p>
    <w:p w:rsidR="007F4A42" w:rsidRPr="001D3BD4" w:rsidRDefault="00960A9E" w:rsidP="001D3BD4">
      <w:pPr>
        <w:pStyle w:val="pboth"/>
        <w:tabs>
          <w:tab w:val="left" w:pos="993"/>
        </w:tabs>
        <w:spacing w:before="0" w:beforeAutospacing="0" w:after="0" w:afterAutospacing="0"/>
        <w:ind w:firstLine="454"/>
        <w:jc w:val="both"/>
        <w:rPr>
          <w:rFonts w:ascii="Times New Roman" w:eastAsia="Times New Roman" w:hAnsi="Times New Roman" w:cs="Times New Roman"/>
          <w:sz w:val="24"/>
          <w:szCs w:val="24"/>
        </w:rPr>
      </w:pPr>
      <w:r w:rsidRPr="001D3BD4">
        <w:rPr>
          <w:rFonts w:ascii="Times New Roman" w:eastAsia="Times New Roman" w:hAnsi="Times New Roman" w:cs="Times New Roman"/>
          <w:sz w:val="24"/>
          <w:szCs w:val="24"/>
        </w:rPr>
        <w:t xml:space="preserve">Еще одной гарантией защиты пенсионных прав граждан является освобождение истца-пенсионера от уплаты государственной пошлины при обращении в суд. Как разъяснил Верховный Суд РФ, «на гражданина-пенсионера, обратившегося в суд с иском к пенсионному органу, в том числе с требованием о включении в страховой стаж периода работы, перерасчете </w:t>
      </w:r>
      <w:r w:rsidRPr="001D3BD4">
        <w:rPr>
          <w:rFonts w:ascii="Times New Roman" w:eastAsia="Times New Roman" w:hAnsi="Times New Roman" w:cs="Times New Roman"/>
          <w:sz w:val="24"/>
          <w:szCs w:val="24"/>
        </w:rPr>
        <w:lastRenderedPageBreak/>
        <w:t>размера страховой пенсии по старости, не может быть возложена обязанность по оплате судебных расходов пенсионного органа, в пользу которого состоялось решение суда, включая оплату им государственной пошлины за подачу апелляционной жалобы» [</w:t>
      </w:r>
      <w:r w:rsidR="001B291C" w:rsidRPr="001D3BD4">
        <w:rPr>
          <w:rFonts w:ascii="Times New Roman" w:eastAsia="Times New Roman" w:hAnsi="Times New Roman" w:cs="Times New Roman"/>
          <w:sz w:val="24"/>
          <w:szCs w:val="24"/>
        </w:rPr>
        <w:t>8</w:t>
      </w:r>
      <w:r w:rsidRPr="001D3BD4">
        <w:rPr>
          <w:rFonts w:ascii="Times New Roman" w:eastAsia="Times New Roman" w:hAnsi="Times New Roman" w:cs="Times New Roman"/>
          <w:sz w:val="24"/>
          <w:szCs w:val="24"/>
        </w:rPr>
        <w:t>].</w:t>
      </w:r>
    </w:p>
    <w:p w:rsidR="00960A9E" w:rsidRPr="001D3BD4" w:rsidRDefault="00960A9E" w:rsidP="001D3BD4">
      <w:pPr>
        <w:pStyle w:val="pboth"/>
        <w:tabs>
          <w:tab w:val="left" w:pos="993"/>
        </w:tabs>
        <w:spacing w:before="0" w:beforeAutospacing="0" w:after="0" w:afterAutospacing="0"/>
        <w:ind w:firstLine="454"/>
        <w:jc w:val="both"/>
        <w:rPr>
          <w:rFonts w:ascii="Times New Roman" w:eastAsia="Times New Roman" w:hAnsi="Times New Roman" w:cs="Times New Roman"/>
          <w:sz w:val="24"/>
          <w:szCs w:val="24"/>
        </w:rPr>
      </w:pPr>
      <w:r w:rsidRPr="001D3BD4">
        <w:rPr>
          <w:rFonts w:ascii="Times New Roman" w:eastAsia="Times New Roman" w:hAnsi="Times New Roman" w:cs="Times New Roman"/>
          <w:sz w:val="24"/>
          <w:szCs w:val="24"/>
        </w:rPr>
        <w:t>Посредством закрепления данного процессуального права законодатель обеспечивает реализацию прав</w:t>
      </w:r>
      <w:r w:rsidR="007F4A42" w:rsidRPr="001D3BD4">
        <w:rPr>
          <w:rFonts w:ascii="Times New Roman" w:eastAsia="Times New Roman" w:hAnsi="Times New Roman" w:cs="Times New Roman"/>
          <w:sz w:val="24"/>
          <w:szCs w:val="24"/>
        </w:rPr>
        <w:t>а</w:t>
      </w:r>
      <w:r w:rsidRPr="001D3BD4">
        <w:rPr>
          <w:rFonts w:ascii="Times New Roman" w:eastAsia="Times New Roman" w:hAnsi="Times New Roman" w:cs="Times New Roman"/>
          <w:sz w:val="24"/>
          <w:szCs w:val="24"/>
        </w:rPr>
        <w:t xml:space="preserve"> граждан на доступ</w:t>
      </w:r>
      <w:r w:rsidR="007F4A42" w:rsidRPr="001D3BD4">
        <w:rPr>
          <w:rFonts w:ascii="Times New Roman" w:eastAsia="Times New Roman" w:hAnsi="Times New Roman" w:cs="Times New Roman"/>
          <w:sz w:val="24"/>
          <w:szCs w:val="24"/>
        </w:rPr>
        <w:t xml:space="preserve"> к судебной защите нарушенных прав и законных интересов, что особенно важно для лиц пенсионного возраста, не обладающих высокими доходами. Кроме того, сам факт обращения в суд, как правило, свидетельствует о том, что гражданин не считает размер пенсионного обеспечения справедливым и достаточным.</w:t>
      </w:r>
    </w:p>
    <w:p w:rsidR="00CF3432" w:rsidRPr="001D3BD4" w:rsidRDefault="00CF3432" w:rsidP="001D3BD4">
      <w:pPr>
        <w:pStyle w:val="pboth"/>
        <w:tabs>
          <w:tab w:val="left" w:pos="993"/>
        </w:tabs>
        <w:spacing w:before="0" w:beforeAutospacing="0" w:after="0" w:afterAutospacing="0"/>
        <w:ind w:firstLine="454"/>
        <w:jc w:val="both"/>
        <w:rPr>
          <w:rFonts w:ascii="Times New Roman" w:eastAsia="Times New Roman" w:hAnsi="Times New Roman" w:cs="Times New Roman"/>
          <w:sz w:val="24"/>
          <w:szCs w:val="24"/>
        </w:rPr>
      </w:pPr>
      <w:r w:rsidRPr="001D3BD4">
        <w:rPr>
          <w:rFonts w:ascii="Times New Roman" w:eastAsia="Times New Roman" w:hAnsi="Times New Roman" w:cs="Times New Roman"/>
          <w:sz w:val="24"/>
          <w:szCs w:val="24"/>
        </w:rPr>
        <w:t>Следует отметить, что граждане могут являться не только истцами, но и ответчиками по пенсионным спорам. В качестве ответчиков граждане выступают в случаях, когда уполномоченный орган заявляет требование о возврате излишне выплаченных сумм пенсионных выплат. Переплата денежных сумм может возникнуть по различным причинам, наиболее распространенными из которых являются счетные ошибки и недобросовестное поведение самих граждан</w:t>
      </w:r>
      <w:r w:rsidR="00F606AC" w:rsidRPr="001D3BD4">
        <w:rPr>
          <w:rFonts w:ascii="Times New Roman" w:eastAsia="Times New Roman" w:hAnsi="Times New Roman" w:cs="Times New Roman"/>
          <w:sz w:val="24"/>
          <w:szCs w:val="24"/>
        </w:rPr>
        <w:t xml:space="preserve"> – </w:t>
      </w:r>
      <w:r w:rsidRPr="001D3BD4">
        <w:rPr>
          <w:rFonts w:ascii="Times New Roman" w:eastAsia="Times New Roman" w:hAnsi="Times New Roman" w:cs="Times New Roman"/>
          <w:sz w:val="24"/>
          <w:szCs w:val="24"/>
        </w:rPr>
        <w:t>получателей пенсии.</w:t>
      </w:r>
    </w:p>
    <w:p w:rsidR="00C15061" w:rsidRPr="001D3BD4" w:rsidRDefault="00CF3432" w:rsidP="001D3BD4">
      <w:pPr>
        <w:pStyle w:val="pboth"/>
        <w:tabs>
          <w:tab w:val="left" w:pos="993"/>
        </w:tabs>
        <w:spacing w:before="0" w:beforeAutospacing="0" w:after="0" w:afterAutospacing="0"/>
        <w:ind w:firstLine="454"/>
        <w:jc w:val="both"/>
        <w:rPr>
          <w:rFonts w:ascii="Times New Roman" w:eastAsia="Times New Roman" w:hAnsi="Times New Roman" w:cs="Times New Roman"/>
          <w:sz w:val="24"/>
          <w:szCs w:val="24"/>
        </w:rPr>
      </w:pPr>
      <w:proofErr w:type="spellStart"/>
      <w:r w:rsidRPr="001D3BD4">
        <w:rPr>
          <w:rFonts w:ascii="Times New Roman" w:eastAsia="Times New Roman" w:hAnsi="Times New Roman" w:cs="Times New Roman"/>
          <w:sz w:val="24"/>
          <w:szCs w:val="24"/>
        </w:rPr>
        <w:t>Презюмируется</w:t>
      </w:r>
      <w:proofErr w:type="spellEnd"/>
      <w:r w:rsidRPr="001D3BD4">
        <w:rPr>
          <w:rFonts w:ascii="Times New Roman" w:eastAsia="Times New Roman" w:hAnsi="Times New Roman" w:cs="Times New Roman"/>
          <w:sz w:val="24"/>
          <w:szCs w:val="24"/>
        </w:rPr>
        <w:t xml:space="preserve">, что получатель пенсии по данной категории дел является добросовестным, а недобросовестное поведение, выразившееся, например, в </w:t>
      </w:r>
      <w:r w:rsidR="00F64428" w:rsidRPr="001D3BD4">
        <w:rPr>
          <w:rFonts w:ascii="Times New Roman" w:eastAsia="Times New Roman" w:hAnsi="Times New Roman" w:cs="Times New Roman"/>
          <w:sz w:val="24"/>
          <w:szCs w:val="24"/>
        </w:rPr>
        <w:t xml:space="preserve">сознательном </w:t>
      </w:r>
      <w:r w:rsidRPr="001D3BD4">
        <w:rPr>
          <w:rFonts w:ascii="Times New Roman" w:eastAsia="Times New Roman" w:hAnsi="Times New Roman" w:cs="Times New Roman"/>
          <w:sz w:val="24"/>
          <w:szCs w:val="24"/>
        </w:rPr>
        <w:t>сокрытии каких-либо сведений, имеющих значение при определении размера пенсионных выплат, обязан доказать истец (в рассматриваемом случае – уполномоченный орган). Соответственно, основным условием для принятия решения о взыскании излишне выплаченных сумм пенсии выступает недобросовестность ответчика.</w:t>
      </w:r>
    </w:p>
    <w:p w:rsidR="00CF3432" w:rsidRPr="001D3BD4" w:rsidRDefault="00C15061" w:rsidP="001D3BD4">
      <w:pPr>
        <w:pStyle w:val="pboth"/>
        <w:tabs>
          <w:tab w:val="left" w:pos="993"/>
        </w:tabs>
        <w:spacing w:before="0" w:beforeAutospacing="0" w:after="0" w:afterAutospacing="0"/>
        <w:ind w:firstLine="454"/>
        <w:jc w:val="both"/>
        <w:rPr>
          <w:rFonts w:ascii="Times New Roman" w:eastAsia="Times New Roman" w:hAnsi="Times New Roman" w:cs="Times New Roman"/>
          <w:sz w:val="24"/>
          <w:szCs w:val="24"/>
        </w:rPr>
      </w:pPr>
      <w:r w:rsidRPr="001D3BD4">
        <w:rPr>
          <w:rFonts w:ascii="Times New Roman" w:eastAsia="Times New Roman" w:hAnsi="Times New Roman" w:cs="Times New Roman"/>
          <w:sz w:val="24"/>
          <w:szCs w:val="24"/>
        </w:rPr>
        <w:t xml:space="preserve">Отметим, что граждане, в свою очередь, не всегда демонстрируют добросовестное поведение в </w:t>
      </w:r>
      <w:r w:rsidR="006E6B84" w:rsidRPr="001D3BD4">
        <w:rPr>
          <w:rFonts w:ascii="Times New Roman" w:eastAsia="Times New Roman" w:hAnsi="Times New Roman" w:cs="Times New Roman"/>
          <w:sz w:val="24"/>
          <w:szCs w:val="24"/>
        </w:rPr>
        <w:t>части</w:t>
      </w:r>
      <w:r w:rsidRPr="001D3BD4">
        <w:rPr>
          <w:rFonts w:ascii="Times New Roman" w:eastAsia="Times New Roman" w:hAnsi="Times New Roman" w:cs="Times New Roman"/>
          <w:sz w:val="24"/>
          <w:szCs w:val="24"/>
        </w:rPr>
        <w:t xml:space="preserve"> получения пенсионных выплат. Учитывая, что пенсионные отношения имеют длящийся характер, общая сумма излишне выплаченной пенсии будет достаточно существенн</w:t>
      </w:r>
      <w:r w:rsidR="00F606AC" w:rsidRPr="001D3BD4">
        <w:rPr>
          <w:rFonts w:ascii="Times New Roman" w:eastAsia="Times New Roman" w:hAnsi="Times New Roman" w:cs="Times New Roman"/>
          <w:sz w:val="24"/>
          <w:szCs w:val="24"/>
        </w:rPr>
        <w:t>ой</w:t>
      </w:r>
      <w:r w:rsidRPr="001D3BD4">
        <w:rPr>
          <w:rFonts w:ascii="Times New Roman" w:eastAsia="Times New Roman" w:hAnsi="Times New Roman" w:cs="Times New Roman"/>
          <w:sz w:val="24"/>
          <w:szCs w:val="24"/>
        </w:rPr>
        <w:t xml:space="preserve">, однако граждане зачастую начинают выражать беспокойство относительно финансовой возможности ее возмещения только в судебном процессе, пытаясь таким образом психологически воздействовать на судью. </w:t>
      </w:r>
      <w:r w:rsidR="00F64428" w:rsidRPr="001D3BD4">
        <w:rPr>
          <w:rFonts w:ascii="Times New Roman" w:eastAsia="Times New Roman" w:hAnsi="Times New Roman" w:cs="Times New Roman"/>
          <w:sz w:val="24"/>
          <w:szCs w:val="24"/>
        </w:rPr>
        <w:t>При этом, как показывает анализ материалов судебной практики, часто суд удовлетворяет требования уполномоченного органа, не уделяя должного внимания анализу особенностей конкретной ситуации.</w:t>
      </w:r>
    </w:p>
    <w:p w:rsidR="006E6B84" w:rsidRPr="001D3BD4" w:rsidRDefault="006E6B84" w:rsidP="001D3BD4">
      <w:pPr>
        <w:pStyle w:val="pboth"/>
        <w:tabs>
          <w:tab w:val="left" w:pos="993"/>
        </w:tabs>
        <w:spacing w:before="0" w:beforeAutospacing="0" w:after="0" w:afterAutospacing="0"/>
        <w:ind w:firstLine="454"/>
        <w:jc w:val="both"/>
        <w:rPr>
          <w:rFonts w:ascii="Times New Roman" w:eastAsia="Times New Roman" w:hAnsi="Times New Roman" w:cs="Times New Roman"/>
          <w:sz w:val="24"/>
          <w:szCs w:val="24"/>
        </w:rPr>
      </w:pPr>
      <w:r w:rsidRPr="001D3BD4">
        <w:rPr>
          <w:rFonts w:ascii="Times New Roman" w:eastAsia="Times New Roman" w:hAnsi="Times New Roman" w:cs="Times New Roman"/>
          <w:sz w:val="24"/>
          <w:szCs w:val="24"/>
        </w:rPr>
        <w:t xml:space="preserve">Специалисты отмечают, что при вынесении решения по данной категории дел необходимо ориентироваться на социальную направленность правосудия, а также учитывать индивидуальные особенности каждого конкретного дела, личную ситуацию каждого гражданина. В </w:t>
      </w:r>
      <w:r w:rsidR="00F64428" w:rsidRPr="001D3BD4">
        <w:rPr>
          <w:rFonts w:ascii="Times New Roman" w:eastAsia="Times New Roman" w:hAnsi="Times New Roman" w:cs="Times New Roman"/>
          <w:sz w:val="24"/>
          <w:szCs w:val="24"/>
        </w:rPr>
        <w:t>случае</w:t>
      </w:r>
      <w:r w:rsidRPr="001D3BD4">
        <w:rPr>
          <w:rFonts w:ascii="Times New Roman" w:eastAsia="Times New Roman" w:hAnsi="Times New Roman" w:cs="Times New Roman"/>
          <w:sz w:val="24"/>
          <w:szCs w:val="24"/>
        </w:rPr>
        <w:t xml:space="preserve">, если </w:t>
      </w:r>
      <w:r w:rsidR="00F64428" w:rsidRPr="001D3BD4">
        <w:rPr>
          <w:rFonts w:ascii="Times New Roman" w:eastAsia="Times New Roman" w:hAnsi="Times New Roman" w:cs="Times New Roman"/>
          <w:sz w:val="24"/>
          <w:szCs w:val="24"/>
        </w:rPr>
        <w:t xml:space="preserve">у </w:t>
      </w:r>
      <w:r w:rsidRPr="001D3BD4">
        <w:rPr>
          <w:rFonts w:ascii="Times New Roman" w:eastAsia="Times New Roman" w:hAnsi="Times New Roman" w:cs="Times New Roman"/>
          <w:sz w:val="24"/>
          <w:szCs w:val="24"/>
        </w:rPr>
        <w:t>уполномоченн</w:t>
      </w:r>
      <w:r w:rsidR="00F64428" w:rsidRPr="001D3BD4">
        <w:rPr>
          <w:rFonts w:ascii="Times New Roman" w:eastAsia="Times New Roman" w:hAnsi="Times New Roman" w:cs="Times New Roman"/>
          <w:sz w:val="24"/>
          <w:szCs w:val="24"/>
        </w:rPr>
        <w:t>ого</w:t>
      </w:r>
      <w:r w:rsidRPr="001D3BD4">
        <w:rPr>
          <w:rFonts w:ascii="Times New Roman" w:eastAsia="Times New Roman" w:hAnsi="Times New Roman" w:cs="Times New Roman"/>
          <w:sz w:val="24"/>
          <w:szCs w:val="24"/>
        </w:rPr>
        <w:t xml:space="preserve"> орган</w:t>
      </w:r>
      <w:r w:rsidR="00F64428" w:rsidRPr="001D3BD4">
        <w:rPr>
          <w:rFonts w:ascii="Times New Roman" w:eastAsia="Times New Roman" w:hAnsi="Times New Roman" w:cs="Times New Roman"/>
          <w:sz w:val="24"/>
          <w:szCs w:val="24"/>
        </w:rPr>
        <w:t>а</w:t>
      </w:r>
      <w:r w:rsidRPr="001D3BD4">
        <w:rPr>
          <w:rFonts w:ascii="Times New Roman" w:eastAsia="Times New Roman" w:hAnsi="Times New Roman" w:cs="Times New Roman"/>
          <w:sz w:val="24"/>
          <w:szCs w:val="24"/>
        </w:rPr>
        <w:t xml:space="preserve"> имел</w:t>
      </w:r>
      <w:r w:rsidR="00F64428" w:rsidRPr="001D3BD4">
        <w:rPr>
          <w:rFonts w:ascii="Times New Roman" w:eastAsia="Times New Roman" w:hAnsi="Times New Roman" w:cs="Times New Roman"/>
          <w:sz w:val="24"/>
          <w:szCs w:val="24"/>
        </w:rPr>
        <w:t>ась</w:t>
      </w:r>
      <w:r w:rsidRPr="001D3BD4">
        <w:rPr>
          <w:rFonts w:ascii="Times New Roman" w:eastAsia="Times New Roman" w:hAnsi="Times New Roman" w:cs="Times New Roman"/>
          <w:sz w:val="24"/>
          <w:szCs w:val="24"/>
        </w:rPr>
        <w:t xml:space="preserve"> возможность получить информацию, необходимую для принятия решения о размере пенсионных выплат, </w:t>
      </w:r>
      <w:r w:rsidR="00F64428" w:rsidRPr="001D3BD4">
        <w:rPr>
          <w:rFonts w:ascii="Times New Roman" w:eastAsia="Times New Roman" w:hAnsi="Times New Roman" w:cs="Times New Roman"/>
          <w:sz w:val="24"/>
          <w:szCs w:val="24"/>
        </w:rPr>
        <w:t>но данные сведения</w:t>
      </w:r>
      <w:r w:rsidRPr="001D3BD4">
        <w:rPr>
          <w:rFonts w:ascii="Times New Roman" w:eastAsia="Times New Roman" w:hAnsi="Times New Roman" w:cs="Times New Roman"/>
          <w:sz w:val="24"/>
          <w:szCs w:val="24"/>
        </w:rPr>
        <w:t xml:space="preserve"> не учитывал</w:t>
      </w:r>
      <w:r w:rsidR="00F64428" w:rsidRPr="001D3BD4">
        <w:rPr>
          <w:rFonts w:ascii="Times New Roman" w:eastAsia="Times New Roman" w:hAnsi="Times New Roman" w:cs="Times New Roman"/>
          <w:sz w:val="24"/>
          <w:szCs w:val="24"/>
        </w:rPr>
        <w:t>ись</w:t>
      </w:r>
      <w:r w:rsidRPr="001D3BD4">
        <w:rPr>
          <w:rFonts w:ascii="Times New Roman" w:eastAsia="Times New Roman" w:hAnsi="Times New Roman" w:cs="Times New Roman"/>
          <w:sz w:val="24"/>
          <w:szCs w:val="24"/>
        </w:rPr>
        <w:t xml:space="preserve"> при соответствующих начислениях, суд не должен рассматривать подобную ситуацию как недобросовестное поведение гражданина. Данное обстоятельство может свидетельствовать о недостаточно качественной работе уполномоченного органа, ресурсы и возможности которого значительно превышают ресурсы и возможности получателя пенсии [см.</w:t>
      </w:r>
      <w:r w:rsidR="001B291C" w:rsidRPr="001D3BD4">
        <w:rPr>
          <w:rFonts w:ascii="Times New Roman" w:eastAsia="Times New Roman" w:hAnsi="Times New Roman" w:cs="Times New Roman"/>
          <w:sz w:val="24"/>
          <w:szCs w:val="24"/>
        </w:rPr>
        <w:t xml:space="preserve"> 7</w:t>
      </w:r>
      <w:r w:rsidRPr="001D3BD4">
        <w:rPr>
          <w:rFonts w:ascii="Times New Roman" w:eastAsia="Times New Roman" w:hAnsi="Times New Roman" w:cs="Times New Roman"/>
          <w:sz w:val="24"/>
          <w:szCs w:val="24"/>
        </w:rPr>
        <w:t>]</w:t>
      </w:r>
      <w:r w:rsidR="00483C8A" w:rsidRPr="001D3BD4">
        <w:rPr>
          <w:rFonts w:ascii="Times New Roman" w:eastAsia="Times New Roman" w:hAnsi="Times New Roman" w:cs="Times New Roman"/>
          <w:sz w:val="24"/>
          <w:szCs w:val="24"/>
        </w:rPr>
        <w:t>.</w:t>
      </w:r>
    </w:p>
    <w:p w:rsidR="00483C8A" w:rsidRPr="001D3BD4" w:rsidRDefault="00483C8A" w:rsidP="001D3BD4">
      <w:pPr>
        <w:pStyle w:val="pboth"/>
        <w:tabs>
          <w:tab w:val="left" w:pos="993"/>
        </w:tabs>
        <w:spacing w:before="0" w:beforeAutospacing="0" w:after="0" w:afterAutospacing="0"/>
        <w:ind w:firstLine="454"/>
        <w:jc w:val="both"/>
        <w:rPr>
          <w:rFonts w:ascii="Times New Roman" w:eastAsia="Times New Roman" w:hAnsi="Times New Roman" w:cs="Times New Roman"/>
          <w:sz w:val="24"/>
          <w:szCs w:val="24"/>
        </w:rPr>
      </w:pPr>
      <w:r w:rsidRPr="001D3BD4">
        <w:rPr>
          <w:rFonts w:ascii="Times New Roman" w:eastAsia="Times New Roman" w:hAnsi="Times New Roman" w:cs="Times New Roman"/>
          <w:sz w:val="24"/>
          <w:szCs w:val="24"/>
        </w:rPr>
        <w:t xml:space="preserve">Таким образом, граждане, являющиеся ответчиками по пенсионным спорам, могут относиться к одной из двух категорий: действующие добросовестно и недобросовестно. При этом при оценке мотивов поведения человека должны учитываться все обстоятельства дела: информировал ли пенсионный орган лицо о необходимости своевременно сообщать те или иные сведения, имелась ли у лица </w:t>
      </w:r>
      <w:proofErr w:type="gramStart"/>
      <w:r w:rsidRPr="001D3BD4">
        <w:rPr>
          <w:rFonts w:ascii="Times New Roman" w:eastAsia="Times New Roman" w:hAnsi="Times New Roman" w:cs="Times New Roman"/>
          <w:sz w:val="24"/>
          <w:szCs w:val="24"/>
        </w:rPr>
        <w:t>возможность это</w:t>
      </w:r>
      <w:proofErr w:type="gramEnd"/>
      <w:r w:rsidRPr="001D3BD4">
        <w:rPr>
          <w:rFonts w:ascii="Times New Roman" w:eastAsia="Times New Roman" w:hAnsi="Times New Roman" w:cs="Times New Roman"/>
          <w:sz w:val="24"/>
          <w:szCs w:val="24"/>
        </w:rPr>
        <w:t xml:space="preserve"> сделать, выполнял </w:t>
      </w:r>
      <w:r w:rsidR="00B85BF8" w:rsidRPr="001D3BD4">
        <w:rPr>
          <w:rFonts w:ascii="Times New Roman" w:eastAsia="Times New Roman" w:hAnsi="Times New Roman" w:cs="Times New Roman"/>
          <w:sz w:val="24"/>
          <w:szCs w:val="24"/>
        </w:rPr>
        <w:t xml:space="preserve">ли гражданин </w:t>
      </w:r>
      <w:r w:rsidRPr="001D3BD4">
        <w:rPr>
          <w:rFonts w:ascii="Times New Roman" w:eastAsia="Times New Roman" w:hAnsi="Times New Roman" w:cs="Times New Roman"/>
          <w:sz w:val="24"/>
          <w:szCs w:val="24"/>
        </w:rPr>
        <w:t>требования уполномоченного органа и в какие сроки и многие другие. Самое главное</w:t>
      </w:r>
      <w:r w:rsidR="00B85BF8" w:rsidRPr="001D3BD4">
        <w:rPr>
          <w:rFonts w:ascii="Times New Roman" w:eastAsia="Times New Roman" w:hAnsi="Times New Roman" w:cs="Times New Roman"/>
          <w:sz w:val="24"/>
          <w:szCs w:val="24"/>
        </w:rPr>
        <w:t>, что должен учитывать суд при рассмотрении данной категории дел</w:t>
      </w:r>
      <w:r w:rsidR="00F606AC" w:rsidRPr="001D3BD4">
        <w:rPr>
          <w:rFonts w:ascii="Times New Roman" w:eastAsia="Times New Roman" w:hAnsi="Times New Roman" w:cs="Times New Roman"/>
          <w:sz w:val="24"/>
          <w:szCs w:val="24"/>
        </w:rPr>
        <w:t>,</w:t>
      </w:r>
      <w:r w:rsidR="00B85BF8" w:rsidRPr="001D3BD4">
        <w:rPr>
          <w:rFonts w:ascii="Times New Roman" w:eastAsia="Times New Roman" w:hAnsi="Times New Roman" w:cs="Times New Roman"/>
          <w:sz w:val="24"/>
          <w:szCs w:val="24"/>
        </w:rPr>
        <w:t xml:space="preserve"> </w:t>
      </w:r>
      <w:r w:rsidRPr="001D3BD4">
        <w:rPr>
          <w:rFonts w:ascii="Times New Roman" w:eastAsia="Times New Roman" w:hAnsi="Times New Roman" w:cs="Times New Roman"/>
          <w:sz w:val="24"/>
          <w:szCs w:val="24"/>
        </w:rPr>
        <w:t xml:space="preserve">– нарушения, допущенные со стороны гражданина, должен доказать уполномоченный орган, который является истцом по делу [см. </w:t>
      </w:r>
      <w:r w:rsidR="001B291C" w:rsidRPr="001D3BD4">
        <w:rPr>
          <w:rFonts w:ascii="Times New Roman" w:eastAsia="Times New Roman" w:hAnsi="Times New Roman" w:cs="Times New Roman"/>
          <w:sz w:val="24"/>
          <w:szCs w:val="24"/>
        </w:rPr>
        <w:t>7</w:t>
      </w:r>
      <w:r w:rsidRPr="001D3BD4">
        <w:rPr>
          <w:rFonts w:ascii="Times New Roman" w:eastAsia="Times New Roman" w:hAnsi="Times New Roman" w:cs="Times New Roman"/>
          <w:sz w:val="24"/>
          <w:szCs w:val="24"/>
        </w:rPr>
        <w:t>].</w:t>
      </w:r>
    </w:p>
    <w:p w:rsidR="00483C8A" w:rsidRPr="001D3BD4" w:rsidRDefault="00B85BF8" w:rsidP="001D3BD4">
      <w:pPr>
        <w:pStyle w:val="pboth"/>
        <w:tabs>
          <w:tab w:val="left" w:pos="993"/>
        </w:tabs>
        <w:spacing w:before="0" w:beforeAutospacing="0" w:after="0" w:afterAutospacing="0"/>
        <w:ind w:firstLine="454"/>
        <w:jc w:val="both"/>
        <w:rPr>
          <w:rFonts w:ascii="Times New Roman" w:eastAsia="Times New Roman" w:hAnsi="Times New Roman" w:cs="Times New Roman"/>
          <w:sz w:val="24"/>
          <w:szCs w:val="24"/>
        </w:rPr>
      </w:pPr>
      <w:r w:rsidRPr="001D3BD4">
        <w:rPr>
          <w:rFonts w:ascii="Times New Roman" w:eastAsia="Times New Roman" w:hAnsi="Times New Roman" w:cs="Times New Roman"/>
          <w:sz w:val="24"/>
          <w:szCs w:val="24"/>
        </w:rPr>
        <w:t xml:space="preserve">При этом основной аргумент, помимо добросовестного поведения ответчика по данной категории дел, заключается в пропуске уполномоченным органом срока исковой давности. Как уже отмечалось ранее, правоотношения по выплате пенсионных отчислений имеют длящийся характер, а течение срока исковой давности начинается со </w:t>
      </w:r>
      <w:r w:rsidR="00CA6CE6" w:rsidRPr="001D3BD4">
        <w:rPr>
          <w:rFonts w:ascii="Times New Roman" w:eastAsia="Times New Roman" w:hAnsi="Times New Roman" w:cs="Times New Roman"/>
          <w:sz w:val="24"/>
          <w:szCs w:val="24"/>
        </w:rPr>
        <w:t>дня, когда лицо узнало или должно было узнать о нарушении своего права (ст. 200 Г</w:t>
      </w:r>
      <w:r w:rsidR="00F606AC" w:rsidRPr="001D3BD4">
        <w:rPr>
          <w:rFonts w:ascii="Times New Roman" w:eastAsia="Times New Roman" w:hAnsi="Times New Roman" w:cs="Times New Roman"/>
          <w:sz w:val="24"/>
          <w:szCs w:val="24"/>
        </w:rPr>
        <w:t>ражданского кодекса</w:t>
      </w:r>
      <w:r w:rsidR="00CA6CE6" w:rsidRPr="001D3BD4">
        <w:rPr>
          <w:rFonts w:ascii="Times New Roman" w:eastAsia="Times New Roman" w:hAnsi="Times New Roman" w:cs="Times New Roman"/>
          <w:sz w:val="24"/>
          <w:szCs w:val="24"/>
        </w:rPr>
        <w:t xml:space="preserve"> РФ) [</w:t>
      </w:r>
      <w:r w:rsidR="001B291C" w:rsidRPr="001D3BD4">
        <w:rPr>
          <w:rFonts w:ascii="Times New Roman" w:eastAsia="Times New Roman" w:hAnsi="Times New Roman" w:cs="Times New Roman"/>
          <w:sz w:val="24"/>
          <w:szCs w:val="24"/>
        </w:rPr>
        <w:t>1</w:t>
      </w:r>
      <w:r w:rsidR="00CA6CE6" w:rsidRPr="001D3BD4">
        <w:rPr>
          <w:rFonts w:ascii="Times New Roman" w:eastAsia="Times New Roman" w:hAnsi="Times New Roman" w:cs="Times New Roman"/>
          <w:sz w:val="24"/>
          <w:szCs w:val="24"/>
        </w:rPr>
        <w:t>]. Таким образом, суду надлежит также выяснить не только дату, когда уполномоченный орган узнал о нарушении права, определяющее значение имеет день, когда уполномоченный орган должен был узнать о нарушении права.</w:t>
      </w:r>
    </w:p>
    <w:p w:rsidR="00CA6CE6" w:rsidRPr="001D3BD4" w:rsidRDefault="00CA6CE6" w:rsidP="001D3BD4">
      <w:pPr>
        <w:pStyle w:val="pboth"/>
        <w:tabs>
          <w:tab w:val="left" w:pos="993"/>
        </w:tabs>
        <w:spacing w:before="0" w:beforeAutospacing="0" w:after="0" w:afterAutospacing="0"/>
        <w:ind w:firstLine="454"/>
        <w:jc w:val="both"/>
        <w:rPr>
          <w:rFonts w:ascii="Times New Roman" w:eastAsia="Times New Roman" w:hAnsi="Times New Roman" w:cs="Times New Roman"/>
          <w:sz w:val="24"/>
          <w:szCs w:val="24"/>
        </w:rPr>
      </w:pPr>
      <w:r w:rsidRPr="001D3BD4">
        <w:rPr>
          <w:rFonts w:ascii="Times New Roman" w:eastAsia="Times New Roman" w:hAnsi="Times New Roman" w:cs="Times New Roman"/>
          <w:sz w:val="24"/>
          <w:szCs w:val="24"/>
        </w:rPr>
        <w:lastRenderedPageBreak/>
        <w:t>Исходя из изложенного</w:t>
      </w:r>
      <w:r w:rsidR="00F606AC" w:rsidRPr="001D3BD4">
        <w:rPr>
          <w:rFonts w:ascii="Times New Roman" w:eastAsia="Times New Roman" w:hAnsi="Times New Roman" w:cs="Times New Roman"/>
          <w:sz w:val="24"/>
          <w:szCs w:val="24"/>
        </w:rPr>
        <w:t>,</w:t>
      </w:r>
      <w:r w:rsidRPr="001D3BD4">
        <w:rPr>
          <w:rFonts w:ascii="Times New Roman" w:eastAsia="Times New Roman" w:hAnsi="Times New Roman" w:cs="Times New Roman"/>
          <w:sz w:val="24"/>
          <w:szCs w:val="24"/>
        </w:rPr>
        <w:t xml:space="preserve"> можно сделать вывод, что пенсионные споры по искам пенсионных органов не предполагают для ответчика-гражданина активной позиции, связанной с доказыванием. Однако это не так. Для того чтобы применить положения о сроке исковой давности, обосновать добросовестность своего поведения в отношении полученных выплат, а также примен</w:t>
      </w:r>
      <w:r w:rsidR="00F606AC" w:rsidRPr="001D3BD4">
        <w:rPr>
          <w:rFonts w:ascii="Times New Roman" w:eastAsia="Times New Roman" w:hAnsi="Times New Roman" w:cs="Times New Roman"/>
          <w:sz w:val="24"/>
          <w:szCs w:val="24"/>
        </w:rPr>
        <w:t>ить</w:t>
      </w:r>
      <w:r w:rsidRPr="001D3BD4">
        <w:rPr>
          <w:rFonts w:ascii="Times New Roman" w:eastAsia="Times New Roman" w:hAnsi="Times New Roman" w:cs="Times New Roman"/>
          <w:sz w:val="24"/>
          <w:szCs w:val="24"/>
        </w:rPr>
        <w:t xml:space="preserve"> положени</w:t>
      </w:r>
      <w:r w:rsidR="00F606AC" w:rsidRPr="001D3BD4">
        <w:rPr>
          <w:rFonts w:ascii="Times New Roman" w:eastAsia="Times New Roman" w:hAnsi="Times New Roman" w:cs="Times New Roman"/>
          <w:sz w:val="24"/>
          <w:szCs w:val="24"/>
        </w:rPr>
        <w:t>я</w:t>
      </w:r>
      <w:r w:rsidRPr="001D3BD4">
        <w:rPr>
          <w:rFonts w:ascii="Times New Roman" w:eastAsia="Times New Roman" w:hAnsi="Times New Roman" w:cs="Times New Roman"/>
          <w:sz w:val="24"/>
          <w:szCs w:val="24"/>
        </w:rPr>
        <w:t>, регламентирующи</w:t>
      </w:r>
      <w:r w:rsidR="00F606AC" w:rsidRPr="001D3BD4">
        <w:rPr>
          <w:rFonts w:ascii="Times New Roman" w:eastAsia="Times New Roman" w:hAnsi="Times New Roman" w:cs="Times New Roman"/>
          <w:sz w:val="24"/>
          <w:szCs w:val="24"/>
        </w:rPr>
        <w:t>е</w:t>
      </w:r>
      <w:r w:rsidRPr="001D3BD4">
        <w:rPr>
          <w:rFonts w:ascii="Times New Roman" w:eastAsia="Times New Roman" w:hAnsi="Times New Roman" w:cs="Times New Roman"/>
          <w:sz w:val="24"/>
          <w:szCs w:val="24"/>
        </w:rPr>
        <w:t xml:space="preserve"> запрет на изъятие денежных средств, гражданину требуется иметь определенный уровень юридической грамотности.</w:t>
      </w:r>
    </w:p>
    <w:p w:rsidR="007F4A42" w:rsidRPr="001D3BD4" w:rsidRDefault="007F4A42" w:rsidP="001D3BD4">
      <w:pPr>
        <w:pStyle w:val="pboth"/>
        <w:tabs>
          <w:tab w:val="left" w:pos="993"/>
        </w:tabs>
        <w:spacing w:before="0" w:beforeAutospacing="0" w:after="0" w:afterAutospacing="0"/>
        <w:ind w:firstLine="454"/>
        <w:jc w:val="both"/>
        <w:rPr>
          <w:rFonts w:ascii="Times New Roman" w:eastAsia="Times New Roman" w:hAnsi="Times New Roman" w:cs="Times New Roman"/>
          <w:sz w:val="24"/>
          <w:szCs w:val="24"/>
        </w:rPr>
      </w:pPr>
      <w:r w:rsidRPr="001D3BD4">
        <w:rPr>
          <w:rFonts w:ascii="Times New Roman" w:eastAsia="Times New Roman" w:hAnsi="Times New Roman" w:cs="Times New Roman"/>
          <w:sz w:val="24"/>
          <w:szCs w:val="24"/>
        </w:rPr>
        <w:t>Подводя итог настоящему исследованию</w:t>
      </w:r>
      <w:r w:rsidR="00F606AC" w:rsidRPr="001D3BD4">
        <w:rPr>
          <w:rFonts w:ascii="Times New Roman" w:eastAsia="Times New Roman" w:hAnsi="Times New Roman" w:cs="Times New Roman"/>
          <w:sz w:val="24"/>
          <w:szCs w:val="24"/>
        </w:rPr>
        <w:t>,</w:t>
      </w:r>
      <w:r w:rsidRPr="001D3BD4">
        <w:rPr>
          <w:rFonts w:ascii="Times New Roman" w:eastAsia="Times New Roman" w:hAnsi="Times New Roman" w:cs="Times New Roman"/>
          <w:sz w:val="24"/>
          <w:szCs w:val="24"/>
        </w:rPr>
        <w:t xml:space="preserve"> необходимо отметить, что действующее законодательство, регулирующее пенсионные отношения, не отличается простотой и стабильностью, что усложняет процесс защиты нарушенных пенсионных прав. В целях наиболее эффективной защиты прав и законных интересов предусмотрен судебный порядок, доступность которого для пенсионеров обеспечивается отсутствием обязанности по уплате государственной пошлины при обращении в суд.</w:t>
      </w:r>
    </w:p>
    <w:p w:rsidR="007F4A42" w:rsidRPr="001D3BD4" w:rsidRDefault="007F4A42" w:rsidP="001D3BD4">
      <w:pPr>
        <w:pStyle w:val="pboth"/>
        <w:tabs>
          <w:tab w:val="left" w:pos="993"/>
        </w:tabs>
        <w:spacing w:before="0" w:beforeAutospacing="0" w:after="0" w:afterAutospacing="0"/>
        <w:ind w:firstLine="454"/>
        <w:jc w:val="both"/>
        <w:rPr>
          <w:rFonts w:ascii="Times New Roman" w:eastAsia="Times New Roman" w:hAnsi="Times New Roman" w:cs="Times New Roman"/>
          <w:sz w:val="24"/>
          <w:szCs w:val="24"/>
        </w:rPr>
      </w:pPr>
      <w:r w:rsidRPr="001D3BD4">
        <w:rPr>
          <w:rFonts w:ascii="Times New Roman" w:eastAsia="Times New Roman" w:hAnsi="Times New Roman" w:cs="Times New Roman"/>
          <w:sz w:val="24"/>
          <w:szCs w:val="24"/>
        </w:rPr>
        <w:t>Вместе с тем возрастные особенности граждан, которые в большинстве случаев являются участниками споров в отношении пенсионного обеспечения по старости, не всегда обеспечивают возможность объективного и своевременного разрешения спора. Полагаем, что широкое информирование граждан о порядке формирования пенсионных прав, а также возможностях получения информации о фактах и обстоятельствах, имеющих значение при определении размера пенсионного обеспечения, может положительно отразиться на качестве подготовки к судебному разбирательству в каждом конкретном случае</w:t>
      </w:r>
      <w:r w:rsidR="00ED051C" w:rsidRPr="001D3BD4">
        <w:rPr>
          <w:rFonts w:ascii="Times New Roman" w:eastAsia="Times New Roman" w:hAnsi="Times New Roman" w:cs="Times New Roman"/>
          <w:sz w:val="24"/>
          <w:szCs w:val="24"/>
        </w:rPr>
        <w:t xml:space="preserve">. Вместе с тем полагаем, что количество судебных споров, связанных с пенсионным обеспечением, будет оставаться на стабильно высоком уровне, поскольку в настоящее время действуют «переходные периоды», предусматривающие постепенный переход от старых требований к новым. Большое количество судебных споров </w:t>
      </w:r>
      <w:r w:rsidR="008804D7" w:rsidRPr="001D3BD4">
        <w:rPr>
          <w:rFonts w:ascii="Times New Roman" w:eastAsia="Times New Roman" w:hAnsi="Times New Roman" w:cs="Times New Roman"/>
          <w:sz w:val="24"/>
          <w:szCs w:val="24"/>
        </w:rPr>
        <w:t xml:space="preserve">как в настоящее время, так и в ближайшей перспективе </w:t>
      </w:r>
      <w:r w:rsidR="00ED051C" w:rsidRPr="001D3BD4">
        <w:rPr>
          <w:rFonts w:ascii="Times New Roman" w:eastAsia="Times New Roman" w:hAnsi="Times New Roman" w:cs="Times New Roman"/>
          <w:sz w:val="24"/>
          <w:szCs w:val="24"/>
        </w:rPr>
        <w:t>будет являться последствием отсутствия стабильного законодатель</w:t>
      </w:r>
      <w:r w:rsidR="008804D7" w:rsidRPr="001D3BD4">
        <w:rPr>
          <w:rFonts w:ascii="Times New Roman" w:eastAsia="Times New Roman" w:hAnsi="Times New Roman" w:cs="Times New Roman"/>
          <w:sz w:val="24"/>
          <w:szCs w:val="24"/>
        </w:rPr>
        <w:t>ного регулирования</w:t>
      </w:r>
      <w:r w:rsidR="00ED051C" w:rsidRPr="001D3BD4">
        <w:rPr>
          <w:rFonts w:ascii="Times New Roman" w:eastAsia="Times New Roman" w:hAnsi="Times New Roman" w:cs="Times New Roman"/>
          <w:sz w:val="24"/>
          <w:szCs w:val="24"/>
        </w:rPr>
        <w:t xml:space="preserve"> и </w:t>
      </w:r>
      <w:r w:rsidR="008804D7" w:rsidRPr="001D3BD4">
        <w:rPr>
          <w:rFonts w:ascii="Times New Roman" w:eastAsia="Times New Roman" w:hAnsi="Times New Roman" w:cs="Times New Roman"/>
          <w:sz w:val="24"/>
          <w:szCs w:val="24"/>
        </w:rPr>
        <w:t xml:space="preserve">однородной </w:t>
      </w:r>
      <w:r w:rsidR="00ED051C" w:rsidRPr="001D3BD4">
        <w:rPr>
          <w:rFonts w:ascii="Times New Roman" w:eastAsia="Times New Roman" w:hAnsi="Times New Roman" w:cs="Times New Roman"/>
          <w:sz w:val="24"/>
          <w:szCs w:val="24"/>
        </w:rPr>
        <w:t>практики его применения</w:t>
      </w:r>
      <w:r w:rsidR="008804D7" w:rsidRPr="001D3BD4">
        <w:rPr>
          <w:rFonts w:ascii="Times New Roman" w:eastAsia="Times New Roman" w:hAnsi="Times New Roman" w:cs="Times New Roman"/>
          <w:sz w:val="24"/>
          <w:szCs w:val="24"/>
        </w:rPr>
        <w:t>.</w:t>
      </w:r>
    </w:p>
    <w:p w:rsidR="002573FC" w:rsidRPr="001D3BD4" w:rsidRDefault="002573FC" w:rsidP="001D3BD4">
      <w:pPr>
        <w:pStyle w:val="-f7"/>
        <w:spacing w:before="120"/>
        <w:ind w:firstLine="454"/>
        <w:rPr>
          <w:sz w:val="22"/>
          <w:szCs w:val="22"/>
        </w:rPr>
      </w:pPr>
      <w:r w:rsidRPr="001D3BD4">
        <w:rPr>
          <w:sz w:val="22"/>
          <w:szCs w:val="22"/>
        </w:rPr>
        <w:t>Список литературы</w:t>
      </w:r>
    </w:p>
    <w:p w:rsidR="001B291C" w:rsidRPr="001D3BD4" w:rsidRDefault="001B291C" w:rsidP="001D3BD4">
      <w:pPr>
        <w:numPr>
          <w:ilvl w:val="0"/>
          <w:numId w:val="2"/>
        </w:numPr>
        <w:autoSpaceDE w:val="0"/>
        <w:autoSpaceDN w:val="0"/>
        <w:adjustRightInd w:val="0"/>
        <w:ind w:left="0" w:firstLine="454"/>
        <w:jc w:val="both"/>
        <w:rPr>
          <w:sz w:val="22"/>
          <w:szCs w:val="22"/>
        </w:rPr>
      </w:pPr>
      <w:r w:rsidRPr="001D3BD4">
        <w:rPr>
          <w:sz w:val="22"/>
          <w:szCs w:val="22"/>
        </w:rPr>
        <w:t>Гражданский кодекс Российской Федерации (часть первая) от 30.11.1994 г. № 51-ФЗ // СПС «</w:t>
      </w:r>
      <w:r w:rsidR="00F606AC" w:rsidRPr="001D3BD4">
        <w:rPr>
          <w:sz w:val="22"/>
          <w:szCs w:val="22"/>
        </w:rPr>
        <w:t>Гарант</w:t>
      </w:r>
      <w:r w:rsidRPr="001D3BD4">
        <w:rPr>
          <w:sz w:val="22"/>
          <w:szCs w:val="22"/>
        </w:rPr>
        <w:t>».</w:t>
      </w:r>
    </w:p>
    <w:p w:rsidR="007969B8" w:rsidRPr="001D3BD4" w:rsidRDefault="007969B8" w:rsidP="001D3BD4">
      <w:pPr>
        <w:numPr>
          <w:ilvl w:val="0"/>
          <w:numId w:val="2"/>
        </w:numPr>
        <w:autoSpaceDE w:val="0"/>
        <w:autoSpaceDN w:val="0"/>
        <w:adjustRightInd w:val="0"/>
        <w:ind w:left="0" w:firstLine="454"/>
        <w:jc w:val="both"/>
        <w:rPr>
          <w:sz w:val="22"/>
          <w:szCs w:val="22"/>
        </w:rPr>
      </w:pPr>
      <w:r w:rsidRPr="001D3BD4">
        <w:rPr>
          <w:sz w:val="22"/>
          <w:szCs w:val="22"/>
        </w:rPr>
        <w:t>Гражданский процессуальный кодекс Российской Федерации от 14.11.2002 г. № 138-ФЗ // СПС «</w:t>
      </w:r>
      <w:r w:rsidR="00F606AC" w:rsidRPr="001D3BD4">
        <w:rPr>
          <w:sz w:val="22"/>
          <w:szCs w:val="22"/>
        </w:rPr>
        <w:t>Гарант</w:t>
      </w:r>
      <w:r w:rsidRPr="001D3BD4">
        <w:rPr>
          <w:sz w:val="22"/>
          <w:szCs w:val="22"/>
        </w:rPr>
        <w:t>».</w:t>
      </w:r>
    </w:p>
    <w:p w:rsidR="007969B8" w:rsidRPr="001D3BD4" w:rsidRDefault="007969B8" w:rsidP="001D3BD4">
      <w:pPr>
        <w:numPr>
          <w:ilvl w:val="0"/>
          <w:numId w:val="2"/>
        </w:numPr>
        <w:autoSpaceDE w:val="0"/>
        <w:autoSpaceDN w:val="0"/>
        <w:adjustRightInd w:val="0"/>
        <w:ind w:left="0" w:firstLine="454"/>
        <w:jc w:val="both"/>
        <w:rPr>
          <w:sz w:val="22"/>
          <w:szCs w:val="22"/>
        </w:rPr>
      </w:pPr>
      <w:r w:rsidRPr="001D3BD4">
        <w:rPr>
          <w:sz w:val="22"/>
          <w:szCs w:val="22"/>
        </w:rPr>
        <w:t>Федеральный закон от 15.12.2002 г. № 167-ФЗ «Об обязательном пенсионном страховании в Российской Федерации» // СПС «КонсультантПлюс».</w:t>
      </w:r>
    </w:p>
    <w:p w:rsidR="00211815" w:rsidRPr="001D3BD4" w:rsidRDefault="00211815" w:rsidP="001D3BD4">
      <w:pPr>
        <w:numPr>
          <w:ilvl w:val="0"/>
          <w:numId w:val="2"/>
        </w:numPr>
        <w:autoSpaceDE w:val="0"/>
        <w:autoSpaceDN w:val="0"/>
        <w:adjustRightInd w:val="0"/>
        <w:ind w:left="0" w:firstLine="454"/>
        <w:jc w:val="both"/>
        <w:rPr>
          <w:sz w:val="22"/>
          <w:szCs w:val="22"/>
        </w:rPr>
      </w:pPr>
      <w:r w:rsidRPr="001D3BD4">
        <w:rPr>
          <w:sz w:val="22"/>
          <w:szCs w:val="22"/>
        </w:rPr>
        <w:t>Альперович В.Д. Геронтология. Старость. Социокультурный портрет. М.: Академия, 2011. 270 с.</w:t>
      </w:r>
    </w:p>
    <w:p w:rsidR="00932454" w:rsidRPr="001D3BD4" w:rsidRDefault="00932454" w:rsidP="001D3BD4">
      <w:pPr>
        <w:numPr>
          <w:ilvl w:val="0"/>
          <w:numId w:val="2"/>
        </w:numPr>
        <w:autoSpaceDE w:val="0"/>
        <w:autoSpaceDN w:val="0"/>
        <w:adjustRightInd w:val="0"/>
        <w:ind w:left="0" w:firstLine="454"/>
        <w:jc w:val="both"/>
        <w:rPr>
          <w:sz w:val="22"/>
          <w:szCs w:val="22"/>
        </w:rPr>
      </w:pPr>
      <w:r w:rsidRPr="001D3BD4">
        <w:rPr>
          <w:sz w:val="22"/>
          <w:szCs w:val="22"/>
        </w:rPr>
        <w:t>Классификации бреда</w:t>
      </w:r>
      <w:r w:rsidR="001B291C" w:rsidRPr="001D3BD4">
        <w:rPr>
          <w:sz w:val="22"/>
          <w:szCs w:val="22"/>
        </w:rPr>
        <w:t xml:space="preserve"> //</w:t>
      </w:r>
      <w:r w:rsidRPr="001D3BD4">
        <w:rPr>
          <w:sz w:val="22"/>
          <w:szCs w:val="22"/>
        </w:rPr>
        <w:t xml:space="preserve"> Российское общество психиатров: официальный сайт</w:t>
      </w:r>
      <w:r w:rsidR="00F606AC" w:rsidRPr="001D3BD4">
        <w:rPr>
          <w:sz w:val="22"/>
          <w:szCs w:val="22"/>
        </w:rPr>
        <w:t xml:space="preserve"> [Электронный ресурс]</w:t>
      </w:r>
      <w:r w:rsidR="001B291C" w:rsidRPr="001D3BD4">
        <w:rPr>
          <w:sz w:val="22"/>
          <w:szCs w:val="22"/>
        </w:rPr>
        <w:t>.</w:t>
      </w:r>
      <w:r w:rsidRPr="001D3BD4">
        <w:rPr>
          <w:sz w:val="22"/>
          <w:szCs w:val="22"/>
        </w:rPr>
        <w:t xml:space="preserve"> </w:t>
      </w:r>
      <w:r w:rsidR="001B291C" w:rsidRPr="001D3BD4">
        <w:rPr>
          <w:sz w:val="22"/>
          <w:szCs w:val="22"/>
          <w:lang w:val="en-US"/>
        </w:rPr>
        <w:t>URL</w:t>
      </w:r>
      <w:r w:rsidR="001B291C" w:rsidRPr="001D3BD4">
        <w:rPr>
          <w:sz w:val="22"/>
          <w:szCs w:val="22"/>
        </w:rPr>
        <w:t>:</w:t>
      </w:r>
      <w:r w:rsidRPr="001D3BD4">
        <w:rPr>
          <w:sz w:val="22"/>
          <w:szCs w:val="22"/>
        </w:rPr>
        <w:t xml:space="preserve"> </w:t>
      </w:r>
      <w:hyperlink r:id="rId8" w:history="1">
        <w:r w:rsidRPr="001D3BD4">
          <w:rPr>
            <w:rStyle w:val="a7"/>
            <w:sz w:val="22"/>
            <w:szCs w:val="22"/>
          </w:rPr>
          <w:t>https://psychiatr.ru/education/slide/347</w:t>
        </w:r>
      </w:hyperlink>
      <w:r w:rsidRPr="001D3BD4">
        <w:rPr>
          <w:sz w:val="22"/>
          <w:szCs w:val="22"/>
        </w:rPr>
        <w:t xml:space="preserve"> (дата обращения: 07.05.2023).</w:t>
      </w:r>
    </w:p>
    <w:p w:rsidR="00483C8A" w:rsidRPr="001D3BD4" w:rsidRDefault="00483C8A" w:rsidP="001D3BD4">
      <w:pPr>
        <w:numPr>
          <w:ilvl w:val="0"/>
          <w:numId w:val="2"/>
        </w:numPr>
        <w:autoSpaceDE w:val="0"/>
        <w:autoSpaceDN w:val="0"/>
        <w:adjustRightInd w:val="0"/>
        <w:ind w:left="0" w:firstLine="454"/>
        <w:jc w:val="both"/>
        <w:rPr>
          <w:sz w:val="22"/>
          <w:szCs w:val="22"/>
        </w:rPr>
      </w:pPr>
      <w:r w:rsidRPr="001D3BD4">
        <w:rPr>
          <w:sz w:val="22"/>
          <w:szCs w:val="22"/>
        </w:rPr>
        <w:t>Козлова Н. ВС разъяснил, в каких случаях выплаченные деньги можно не возвращать // Официальный сайт Верховного суда Российской Федерации</w:t>
      </w:r>
      <w:r w:rsidR="00F606AC" w:rsidRPr="001D3BD4">
        <w:rPr>
          <w:sz w:val="22"/>
          <w:szCs w:val="22"/>
        </w:rPr>
        <w:t xml:space="preserve"> [Электронный ресурс].</w:t>
      </w:r>
      <w:r w:rsidRPr="001D3BD4">
        <w:rPr>
          <w:sz w:val="22"/>
          <w:szCs w:val="22"/>
        </w:rPr>
        <w:t xml:space="preserve"> </w:t>
      </w:r>
      <w:r w:rsidRPr="001D3BD4">
        <w:rPr>
          <w:sz w:val="22"/>
          <w:szCs w:val="22"/>
          <w:lang w:val="en-US"/>
        </w:rPr>
        <w:t>URL</w:t>
      </w:r>
      <w:r w:rsidRPr="001D3BD4">
        <w:rPr>
          <w:sz w:val="22"/>
          <w:szCs w:val="22"/>
        </w:rPr>
        <w:t xml:space="preserve">: </w:t>
      </w:r>
      <w:hyperlink r:id="rId9" w:history="1">
        <w:r w:rsidRPr="001D3BD4">
          <w:rPr>
            <w:rStyle w:val="a7"/>
            <w:sz w:val="22"/>
            <w:szCs w:val="22"/>
          </w:rPr>
          <w:t>https://www.vsrf.ru/press_center/mass_media/30450/</w:t>
        </w:r>
      </w:hyperlink>
      <w:r w:rsidRPr="001D3BD4">
        <w:rPr>
          <w:sz w:val="22"/>
          <w:szCs w:val="22"/>
        </w:rPr>
        <w:t xml:space="preserve"> (дата обращения: 07.05.2023).</w:t>
      </w:r>
    </w:p>
    <w:p w:rsidR="001B291C" w:rsidRPr="001D3BD4" w:rsidRDefault="001B291C" w:rsidP="001D3BD4">
      <w:pPr>
        <w:numPr>
          <w:ilvl w:val="0"/>
          <w:numId w:val="2"/>
        </w:numPr>
        <w:autoSpaceDE w:val="0"/>
        <w:autoSpaceDN w:val="0"/>
        <w:adjustRightInd w:val="0"/>
        <w:ind w:left="0" w:firstLine="454"/>
        <w:jc w:val="both"/>
        <w:rPr>
          <w:sz w:val="22"/>
          <w:szCs w:val="22"/>
        </w:rPr>
      </w:pPr>
      <w:r w:rsidRPr="001D3BD4">
        <w:rPr>
          <w:sz w:val="22"/>
          <w:szCs w:val="22"/>
        </w:rPr>
        <w:t xml:space="preserve">Коробка Е. Судья ВС призывает коллег быть внимательнее к искам ПФР и мотивировать компенсации морального вреда // Адвокатская газета. 2021. </w:t>
      </w:r>
      <w:r w:rsidR="00F606AC" w:rsidRPr="001D3BD4">
        <w:rPr>
          <w:sz w:val="22"/>
          <w:szCs w:val="22"/>
        </w:rPr>
        <w:t xml:space="preserve">10 февраля [Электронный ресурс]. </w:t>
      </w:r>
      <w:r w:rsidRPr="001D3BD4">
        <w:rPr>
          <w:sz w:val="22"/>
          <w:szCs w:val="22"/>
          <w:lang w:val="en-US"/>
        </w:rPr>
        <w:t>URL</w:t>
      </w:r>
      <w:r w:rsidRPr="001D3BD4">
        <w:rPr>
          <w:sz w:val="22"/>
          <w:szCs w:val="22"/>
        </w:rPr>
        <w:t xml:space="preserve">: </w:t>
      </w:r>
      <w:hyperlink r:id="rId10" w:history="1">
        <w:r w:rsidRPr="001D3BD4">
          <w:rPr>
            <w:rStyle w:val="a7"/>
            <w:sz w:val="22"/>
            <w:szCs w:val="22"/>
          </w:rPr>
          <w:t>https://www.advgazeta.ru/novosti/sudya-vs-prizyvaet-kolleg-byt-vnimatelnee-k-iskam-pfr-i-motivirovat-kompensatsii-moralnogo-vreda/</w:t>
        </w:r>
      </w:hyperlink>
      <w:r w:rsidRPr="001D3BD4">
        <w:rPr>
          <w:sz w:val="22"/>
          <w:szCs w:val="22"/>
        </w:rPr>
        <w:t xml:space="preserve"> (дата обращения: 07.05.2023).</w:t>
      </w:r>
    </w:p>
    <w:p w:rsidR="00960A9E" w:rsidRPr="001D3BD4" w:rsidRDefault="00960A9E" w:rsidP="001D3BD4">
      <w:pPr>
        <w:numPr>
          <w:ilvl w:val="0"/>
          <w:numId w:val="2"/>
        </w:numPr>
        <w:autoSpaceDE w:val="0"/>
        <w:autoSpaceDN w:val="0"/>
        <w:adjustRightInd w:val="0"/>
        <w:ind w:left="0" w:firstLine="454"/>
        <w:jc w:val="both"/>
        <w:rPr>
          <w:sz w:val="22"/>
          <w:szCs w:val="22"/>
        </w:rPr>
      </w:pPr>
      <w:r w:rsidRPr="001D3BD4">
        <w:rPr>
          <w:sz w:val="22"/>
          <w:szCs w:val="22"/>
        </w:rPr>
        <w:t>Обзор судебной практики Верховного Суда РФ № 4 (2019) // СПС «КонсультантПлюс».</w:t>
      </w:r>
    </w:p>
    <w:p w:rsidR="00B85BF8" w:rsidRPr="001D3BD4" w:rsidRDefault="00B85BF8" w:rsidP="001D3BD4">
      <w:pPr>
        <w:numPr>
          <w:ilvl w:val="0"/>
          <w:numId w:val="2"/>
        </w:numPr>
        <w:autoSpaceDE w:val="0"/>
        <w:autoSpaceDN w:val="0"/>
        <w:adjustRightInd w:val="0"/>
        <w:ind w:left="0" w:firstLine="454"/>
        <w:jc w:val="both"/>
        <w:rPr>
          <w:sz w:val="22"/>
          <w:szCs w:val="22"/>
        </w:rPr>
      </w:pPr>
      <w:r w:rsidRPr="001D3BD4">
        <w:rPr>
          <w:sz w:val="22"/>
          <w:szCs w:val="22"/>
        </w:rPr>
        <w:t>Обзор судебной практики по спорам, связанным с назначением и перерасчетом страховых пенсий, за 2022 г.</w:t>
      </w:r>
      <w:r w:rsidR="00F606AC" w:rsidRPr="001D3BD4">
        <w:rPr>
          <w:sz w:val="22"/>
          <w:szCs w:val="22"/>
        </w:rPr>
        <w:t xml:space="preserve">: </w:t>
      </w:r>
      <w:r w:rsidRPr="001D3BD4">
        <w:rPr>
          <w:sz w:val="22"/>
          <w:szCs w:val="22"/>
        </w:rPr>
        <w:t>утв. Постановлением президиума Московского городского суда от 10.02.2023 г. № 15</w:t>
      </w:r>
      <w:r w:rsidR="00F606AC" w:rsidRPr="001D3BD4">
        <w:rPr>
          <w:sz w:val="22"/>
          <w:szCs w:val="22"/>
        </w:rPr>
        <w:t xml:space="preserve"> [Электронный ресурс]. </w:t>
      </w:r>
      <w:r w:rsidR="00F606AC" w:rsidRPr="001D3BD4">
        <w:rPr>
          <w:sz w:val="22"/>
          <w:szCs w:val="22"/>
          <w:lang w:val="en-US"/>
        </w:rPr>
        <w:t>URL</w:t>
      </w:r>
      <w:r w:rsidRPr="001D3BD4">
        <w:rPr>
          <w:sz w:val="22"/>
          <w:szCs w:val="22"/>
        </w:rPr>
        <w:t xml:space="preserve">: </w:t>
      </w:r>
      <w:hyperlink r:id="rId11" w:history="1">
        <w:r w:rsidRPr="001D3BD4">
          <w:rPr>
            <w:rStyle w:val="a7"/>
            <w:sz w:val="22"/>
            <w:szCs w:val="22"/>
          </w:rPr>
          <w:t>https://mos-gorsud.ru/getGalleryImage/8ab44575-d8b9-4ad3-aa71-dbd676797a6a</w:t>
        </w:r>
      </w:hyperlink>
      <w:r w:rsidRPr="001D3BD4">
        <w:rPr>
          <w:sz w:val="22"/>
          <w:szCs w:val="22"/>
        </w:rPr>
        <w:t xml:space="preserve"> (дата обращения 10.05.2023).</w:t>
      </w:r>
    </w:p>
    <w:p w:rsidR="00211815" w:rsidRPr="001D3BD4" w:rsidRDefault="00211815" w:rsidP="001D3BD4">
      <w:pPr>
        <w:numPr>
          <w:ilvl w:val="0"/>
          <w:numId w:val="2"/>
        </w:numPr>
        <w:tabs>
          <w:tab w:val="left" w:pos="851"/>
        </w:tabs>
        <w:autoSpaceDE w:val="0"/>
        <w:autoSpaceDN w:val="0"/>
        <w:adjustRightInd w:val="0"/>
        <w:ind w:left="0" w:firstLine="454"/>
        <w:jc w:val="both"/>
        <w:rPr>
          <w:sz w:val="22"/>
          <w:szCs w:val="22"/>
        </w:rPr>
      </w:pPr>
      <w:r w:rsidRPr="001D3BD4">
        <w:rPr>
          <w:sz w:val="22"/>
          <w:szCs w:val="22"/>
        </w:rPr>
        <w:t xml:space="preserve">Психологические особенности третьего возраста: хрестоматия для студентов / сост. Т.А. </w:t>
      </w:r>
      <w:proofErr w:type="spellStart"/>
      <w:r w:rsidRPr="001D3BD4">
        <w:rPr>
          <w:sz w:val="22"/>
          <w:szCs w:val="22"/>
        </w:rPr>
        <w:t>Ахрямкина</w:t>
      </w:r>
      <w:proofErr w:type="spellEnd"/>
      <w:r w:rsidRPr="001D3BD4">
        <w:rPr>
          <w:sz w:val="22"/>
          <w:szCs w:val="22"/>
        </w:rPr>
        <w:t xml:space="preserve">, В.В. </w:t>
      </w:r>
      <w:proofErr w:type="spellStart"/>
      <w:r w:rsidRPr="001D3BD4">
        <w:rPr>
          <w:sz w:val="22"/>
          <w:szCs w:val="22"/>
        </w:rPr>
        <w:t>Вельш</w:t>
      </w:r>
      <w:proofErr w:type="spellEnd"/>
      <w:r w:rsidRPr="001D3BD4">
        <w:rPr>
          <w:sz w:val="22"/>
          <w:szCs w:val="22"/>
        </w:rPr>
        <w:t xml:space="preserve">. Самара: СФ ГАОУ ВО МГПУ, 2019. 196 с. </w:t>
      </w:r>
      <w:r w:rsidR="00F606AC" w:rsidRPr="001D3BD4">
        <w:rPr>
          <w:sz w:val="22"/>
          <w:szCs w:val="22"/>
        </w:rPr>
        <w:t xml:space="preserve">[Электронный ресурс]. </w:t>
      </w:r>
      <w:r w:rsidR="00F606AC" w:rsidRPr="001D3BD4">
        <w:rPr>
          <w:sz w:val="22"/>
          <w:szCs w:val="22"/>
          <w:lang w:val="en-US"/>
        </w:rPr>
        <w:t>URL</w:t>
      </w:r>
      <w:r w:rsidR="00F606AC" w:rsidRPr="001D3BD4">
        <w:rPr>
          <w:sz w:val="22"/>
          <w:szCs w:val="22"/>
        </w:rPr>
        <w:t>:</w:t>
      </w:r>
      <w:r w:rsidRPr="001D3BD4">
        <w:rPr>
          <w:sz w:val="22"/>
          <w:szCs w:val="22"/>
        </w:rPr>
        <w:t xml:space="preserve"> </w:t>
      </w:r>
      <w:hyperlink r:id="rId12" w:history="1">
        <w:r w:rsidRPr="001D3BD4">
          <w:rPr>
            <w:rStyle w:val="a7"/>
            <w:sz w:val="22"/>
            <w:szCs w:val="22"/>
          </w:rPr>
          <w:t>https://samara.mgpu.ru/files/elibrary/Psih_osoben.pdf</w:t>
        </w:r>
      </w:hyperlink>
      <w:r w:rsidRPr="001D3BD4">
        <w:rPr>
          <w:sz w:val="22"/>
          <w:szCs w:val="22"/>
        </w:rPr>
        <w:t xml:space="preserve"> (дата обращения: 07.05.2023).</w:t>
      </w:r>
    </w:p>
    <w:p w:rsidR="00932454" w:rsidRPr="001D3BD4" w:rsidRDefault="00932454" w:rsidP="001D3BD4">
      <w:pPr>
        <w:numPr>
          <w:ilvl w:val="0"/>
          <w:numId w:val="2"/>
        </w:numPr>
        <w:tabs>
          <w:tab w:val="left" w:pos="851"/>
        </w:tabs>
        <w:autoSpaceDE w:val="0"/>
        <w:autoSpaceDN w:val="0"/>
        <w:adjustRightInd w:val="0"/>
        <w:ind w:left="0" w:firstLine="454"/>
        <w:jc w:val="both"/>
        <w:rPr>
          <w:sz w:val="22"/>
          <w:szCs w:val="22"/>
        </w:rPr>
      </w:pPr>
      <w:r w:rsidRPr="001D3BD4">
        <w:rPr>
          <w:sz w:val="22"/>
          <w:szCs w:val="22"/>
        </w:rPr>
        <w:t>Сутяжничество – как проявляется и как лечится // Справочник по неврологии</w:t>
      </w:r>
      <w:r w:rsidR="00F606AC" w:rsidRPr="001D3BD4">
        <w:rPr>
          <w:sz w:val="22"/>
          <w:szCs w:val="22"/>
        </w:rPr>
        <w:t xml:space="preserve"> [Электронный ресурс]. </w:t>
      </w:r>
      <w:r w:rsidR="001B291C" w:rsidRPr="001D3BD4">
        <w:rPr>
          <w:sz w:val="22"/>
          <w:szCs w:val="22"/>
          <w:lang w:val="en-US"/>
        </w:rPr>
        <w:t>URL</w:t>
      </w:r>
      <w:r w:rsidR="001B291C" w:rsidRPr="001D3BD4">
        <w:rPr>
          <w:sz w:val="22"/>
          <w:szCs w:val="22"/>
        </w:rPr>
        <w:t>:</w:t>
      </w:r>
      <w:r w:rsidRPr="001D3BD4">
        <w:rPr>
          <w:sz w:val="22"/>
          <w:szCs w:val="22"/>
        </w:rPr>
        <w:t xml:space="preserve"> </w:t>
      </w:r>
      <w:hyperlink r:id="rId13" w:history="1">
        <w:r w:rsidRPr="001D3BD4">
          <w:rPr>
            <w:rStyle w:val="a7"/>
            <w:sz w:val="22"/>
            <w:szCs w:val="22"/>
          </w:rPr>
          <w:t>http://neurodoc.ru/bolezni/psycho/sutyazhnichestvo.html</w:t>
        </w:r>
      </w:hyperlink>
      <w:r w:rsidRPr="001D3BD4">
        <w:rPr>
          <w:sz w:val="22"/>
          <w:szCs w:val="22"/>
        </w:rPr>
        <w:t xml:space="preserve"> (дата обращения: 07.05.2023).</w:t>
      </w:r>
    </w:p>
    <w:p w:rsidR="00407349" w:rsidRPr="001D3BD4" w:rsidRDefault="00407349" w:rsidP="001D3BD4">
      <w:pPr>
        <w:pStyle w:val="-f8"/>
        <w:ind w:firstLine="454"/>
        <w:rPr>
          <w:sz w:val="22"/>
          <w:szCs w:val="22"/>
        </w:rPr>
      </w:pPr>
      <w:r w:rsidRPr="001D3BD4">
        <w:rPr>
          <w:sz w:val="22"/>
          <w:szCs w:val="22"/>
        </w:rPr>
        <w:t>Об автор</w:t>
      </w:r>
      <w:r w:rsidR="003F60E5" w:rsidRPr="001D3BD4">
        <w:rPr>
          <w:sz w:val="22"/>
          <w:szCs w:val="22"/>
        </w:rPr>
        <w:t>е</w:t>
      </w:r>
      <w:r w:rsidRPr="001D3BD4">
        <w:rPr>
          <w:sz w:val="22"/>
          <w:szCs w:val="22"/>
        </w:rPr>
        <w:t>:</w:t>
      </w:r>
    </w:p>
    <w:p w:rsidR="00101616" w:rsidRPr="00B66462" w:rsidRDefault="00101616" w:rsidP="00101616">
      <w:pPr>
        <w:pStyle w:val="-f0"/>
        <w:spacing w:before="0"/>
        <w:ind w:firstLine="454"/>
        <w:rPr>
          <w:sz w:val="22"/>
          <w:lang w:val="en-US"/>
        </w:rPr>
      </w:pPr>
      <w:r w:rsidRPr="004D5D05">
        <w:rPr>
          <w:sz w:val="22"/>
        </w:rPr>
        <w:t xml:space="preserve">АФТАХОВА Александра Васильевна </w:t>
      </w:r>
      <w:r>
        <w:rPr>
          <w:sz w:val="22"/>
        </w:rPr>
        <w:t>–</w:t>
      </w:r>
      <w:r w:rsidRPr="004D5D05">
        <w:rPr>
          <w:sz w:val="22"/>
        </w:rPr>
        <w:t xml:space="preserve"> кандидат философских наук, доцент, доцент кафедры </w:t>
      </w:r>
      <w:r w:rsidRPr="004D5D05">
        <w:rPr>
          <w:sz w:val="22"/>
        </w:rPr>
        <w:lastRenderedPageBreak/>
        <w:t xml:space="preserve">экологического права и правового обеспечения профессиональной деятельности </w:t>
      </w:r>
      <w:r>
        <w:rPr>
          <w:sz w:val="22"/>
        </w:rPr>
        <w:t>ФГБОУ ВО «</w:t>
      </w:r>
      <w:r w:rsidRPr="004D5D05">
        <w:rPr>
          <w:sz w:val="22"/>
        </w:rPr>
        <w:t>Тверско</w:t>
      </w:r>
      <w:r>
        <w:rPr>
          <w:sz w:val="22"/>
        </w:rPr>
        <w:t>й</w:t>
      </w:r>
      <w:r w:rsidRPr="004D5D05">
        <w:rPr>
          <w:sz w:val="22"/>
        </w:rPr>
        <w:t xml:space="preserve"> государственн</w:t>
      </w:r>
      <w:r>
        <w:rPr>
          <w:sz w:val="22"/>
        </w:rPr>
        <w:t>ый</w:t>
      </w:r>
      <w:r w:rsidRPr="004D5D05">
        <w:rPr>
          <w:sz w:val="22"/>
        </w:rPr>
        <w:t xml:space="preserve"> университет</w:t>
      </w:r>
      <w:r>
        <w:rPr>
          <w:sz w:val="22"/>
        </w:rPr>
        <w:t>»</w:t>
      </w:r>
      <w:r w:rsidRPr="004D5D05">
        <w:rPr>
          <w:sz w:val="22"/>
        </w:rPr>
        <w:t xml:space="preserve"> (170100, г. Тверь, ул. Желябова</w:t>
      </w:r>
      <w:r w:rsidRPr="00B66462">
        <w:rPr>
          <w:sz w:val="22"/>
          <w:lang w:val="en-US"/>
        </w:rPr>
        <w:t>, 33), SPIN-</w:t>
      </w:r>
      <w:r w:rsidRPr="004D5D05">
        <w:rPr>
          <w:sz w:val="22"/>
        </w:rPr>
        <w:t>код</w:t>
      </w:r>
      <w:r w:rsidRPr="00B66462">
        <w:rPr>
          <w:sz w:val="22"/>
          <w:lang w:val="en-US"/>
        </w:rPr>
        <w:t xml:space="preserve">: 5140-5804, </w:t>
      </w:r>
      <w:proofErr w:type="spellStart"/>
      <w:r w:rsidRPr="00B66462">
        <w:rPr>
          <w:sz w:val="22"/>
          <w:lang w:val="en-US"/>
        </w:rPr>
        <w:t>AuthorID</w:t>
      </w:r>
      <w:proofErr w:type="spellEnd"/>
      <w:r w:rsidRPr="00B66462">
        <w:rPr>
          <w:sz w:val="22"/>
          <w:lang w:val="en-US"/>
        </w:rPr>
        <w:t xml:space="preserve">: 32672457, e-mail: </w:t>
      </w:r>
      <w:hyperlink r:id="rId14" w:history="1">
        <w:r w:rsidRPr="00B66462">
          <w:rPr>
            <w:sz w:val="22"/>
            <w:lang w:val="en-US"/>
          </w:rPr>
          <w:t>Aftakhova.AV@tversu.ru</w:t>
        </w:r>
      </w:hyperlink>
    </w:p>
    <w:p w:rsidR="008804D7" w:rsidRPr="001D3BD4" w:rsidRDefault="008804D7" w:rsidP="001D3BD4">
      <w:pPr>
        <w:pStyle w:val="-f3"/>
        <w:spacing w:before="240"/>
        <w:rPr>
          <w:lang w:val="en-US"/>
        </w:rPr>
      </w:pPr>
      <w:r w:rsidRPr="001D3BD4">
        <w:rPr>
          <w:lang w:val="en-US"/>
        </w:rPr>
        <w:t>CITIZENS AS PARTICIPANTS IN PENSION DISPUTES</w:t>
      </w:r>
    </w:p>
    <w:p w:rsidR="00A34DD7" w:rsidRPr="001D3BD4" w:rsidRDefault="00715E66" w:rsidP="001D3BD4">
      <w:pPr>
        <w:pStyle w:val="-e"/>
        <w:rPr>
          <w:lang w:val="en-US"/>
        </w:rPr>
      </w:pPr>
      <w:r w:rsidRPr="001D3BD4">
        <w:rPr>
          <w:lang w:val="en-US"/>
        </w:rPr>
        <w:t>А</w:t>
      </w:r>
      <w:r w:rsidR="00A34DD7" w:rsidRPr="001D3BD4">
        <w:rPr>
          <w:lang w:val="en-US"/>
        </w:rPr>
        <w:t>.</w:t>
      </w:r>
      <w:r w:rsidR="00FB2F8A" w:rsidRPr="001D3BD4">
        <w:rPr>
          <w:lang w:val="en-US"/>
        </w:rPr>
        <w:t>V</w:t>
      </w:r>
      <w:r w:rsidR="00F606AC" w:rsidRPr="001D3BD4">
        <w:rPr>
          <w:lang w:val="en-US"/>
        </w:rPr>
        <w:t>.</w:t>
      </w:r>
      <w:r w:rsidR="00A34DD7" w:rsidRPr="001D3BD4">
        <w:rPr>
          <w:lang w:val="en-US"/>
        </w:rPr>
        <w:t xml:space="preserve"> </w:t>
      </w:r>
      <w:proofErr w:type="spellStart"/>
      <w:r w:rsidRPr="001D3BD4">
        <w:rPr>
          <w:lang w:val="en-US"/>
        </w:rPr>
        <w:t>Aftakhova</w:t>
      </w:r>
      <w:proofErr w:type="spellEnd"/>
    </w:p>
    <w:p w:rsidR="001E57BD" w:rsidRPr="003D77AC" w:rsidRDefault="001E57BD" w:rsidP="001D3BD4">
      <w:pPr>
        <w:spacing w:line="360" w:lineRule="auto"/>
        <w:jc w:val="center"/>
        <w:rPr>
          <w:sz w:val="22"/>
          <w:szCs w:val="22"/>
          <w:lang w:val="en-US"/>
        </w:rPr>
      </w:pPr>
      <w:proofErr w:type="spellStart"/>
      <w:r w:rsidRPr="001D3BD4">
        <w:rPr>
          <w:sz w:val="22"/>
          <w:szCs w:val="22"/>
          <w:lang w:val="en-US"/>
        </w:rPr>
        <w:t>Tver</w:t>
      </w:r>
      <w:proofErr w:type="spellEnd"/>
      <w:r w:rsidRPr="001D3BD4">
        <w:rPr>
          <w:sz w:val="22"/>
          <w:szCs w:val="22"/>
          <w:lang w:val="en-US"/>
        </w:rPr>
        <w:t xml:space="preserve"> State University</w:t>
      </w:r>
      <w:r w:rsidR="001D3BD4" w:rsidRPr="003D77AC">
        <w:rPr>
          <w:sz w:val="22"/>
          <w:szCs w:val="22"/>
          <w:lang w:val="en-US"/>
        </w:rPr>
        <w:t xml:space="preserve">, </w:t>
      </w:r>
      <w:proofErr w:type="spellStart"/>
      <w:r w:rsidR="001D3BD4" w:rsidRPr="001D3BD4">
        <w:rPr>
          <w:sz w:val="22"/>
          <w:szCs w:val="22"/>
          <w:lang w:val="en-US"/>
        </w:rPr>
        <w:t>Tver</w:t>
      </w:r>
      <w:proofErr w:type="spellEnd"/>
    </w:p>
    <w:p w:rsidR="008804D7" w:rsidRPr="001D3BD4" w:rsidRDefault="003D77AC" w:rsidP="001D3BD4">
      <w:pPr>
        <w:ind w:left="284" w:right="284"/>
        <w:jc w:val="both"/>
        <w:rPr>
          <w:sz w:val="22"/>
          <w:szCs w:val="22"/>
          <w:lang w:val="en-US"/>
        </w:rPr>
      </w:pPr>
      <w:r w:rsidRPr="003D77AC">
        <w:rPr>
          <w:sz w:val="22"/>
          <w:szCs w:val="22"/>
          <w:lang w:val="en-US"/>
        </w:rPr>
        <w:t>The article presents the psychological characteristics of citizens as participants in pension disputes, identifies some patterns of behavior of citizens when applying to the court for the protection of pension rights. The aim of the work is to study the psychological characteristics of citizens as participants in pension disputes. The author analyzes the most common categories of pension disputes and considers citizens as parties to the dispute in different procedural positions. As conclusions, recommendations are given for citizens in case of violation of rights in the field of pension provision.</w:t>
      </w:r>
    </w:p>
    <w:p w:rsidR="00AE6E67" w:rsidRPr="001D3BD4" w:rsidRDefault="00C35EBA" w:rsidP="001D3BD4">
      <w:pPr>
        <w:pStyle w:val="-f6"/>
        <w:spacing w:after="0"/>
        <w:rPr>
          <w:b/>
          <w:bCs/>
          <w:sz w:val="22"/>
          <w:szCs w:val="22"/>
          <w:lang w:val="en-US"/>
        </w:rPr>
      </w:pPr>
      <w:r w:rsidRPr="001D3BD4">
        <w:rPr>
          <w:b/>
          <w:bCs/>
          <w:sz w:val="22"/>
          <w:szCs w:val="22"/>
          <w:lang w:val="en-US"/>
        </w:rPr>
        <w:t xml:space="preserve">Keywords: </w:t>
      </w:r>
      <w:r w:rsidR="008804D7" w:rsidRPr="001D3BD4">
        <w:rPr>
          <w:bCs/>
          <w:sz w:val="22"/>
          <w:szCs w:val="22"/>
          <w:lang w:val="en-US"/>
        </w:rPr>
        <w:t>pension, pension provision, citizen, court, pension dispute.</w:t>
      </w:r>
    </w:p>
    <w:p w:rsidR="00407349" w:rsidRPr="001D3BD4" w:rsidRDefault="00407349" w:rsidP="001D3BD4">
      <w:pPr>
        <w:pStyle w:val="-f8"/>
        <w:ind w:firstLine="454"/>
        <w:rPr>
          <w:sz w:val="22"/>
          <w:szCs w:val="22"/>
          <w:lang w:val="en-US"/>
        </w:rPr>
      </w:pPr>
      <w:r w:rsidRPr="001D3BD4">
        <w:rPr>
          <w:sz w:val="22"/>
          <w:szCs w:val="22"/>
          <w:lang w:val="en-US"/>
        </w:rPr>
        <w:t>About author:</w:t>
      </w:r>
    </w:p>
    <w:p w:rsidR="00101616" w:rsidRPr="000562AA" w:rsidRDefault="00101616" w:rsidP="00101616">
      <w:pPr>
        <w:pStyle w:val="-f0"/>
        <w:spacing w:before="0"/>
        <w:ind w:firstLine="454"/>
        <w:rPr>
          <w:sz w:val="22"/>
          <w:szCs w:val="22"/>
          <w:lang w:val="en-US"/>
        </w:rPr>
      </w:pPr>
      <w:r w:rsidRPr="000562AA">
        <w:rPr>
          <w:sz w:val="22"/>
          <w:szCs w:val="22"/>
          <w:lang w:val="en-US"/>
        </w:rPr>
        <w:t xml:space="preserve">AFTAKHOVA Alexandra – PhD of philosophical sciences, Associate Professor, Department </w:t>
      </w:r>
      <w:proofErr w:type="gramStart"/>
      <w:r w:rsidRPr="000562AA">
        <w:rPr>
          <w:sz w:val="22"/>
          <w:szCs w:val="22"/>
          <w:lang w:val="en-US"/>
        </w:rPr>
        <w:t>of  Environmental</w:t>
      </w:r>
      <w:proofErr w:type="gramEnd"/>
      <w:r w:rsidRPr="000562AA">
        <w:rPr>
          <w:sz w:val="22"/>
          <w:szCs w:val="22"/>
          <w:lang w:val="en-US"/>
        </w:rPr>
        <w:t xml:space="preserve"> Law and Legal Support of Professional Activities of the </w:t>
      </w:r>
      <w:proofErr w:type="spellStart"/>
      <w:r w:rsidRPr="000562AA">
        <w:rPr>
          <w:sz w:val="22"/>
          <w:szCs w:val="22"/>
          <w:lang w:val="en-US"/>
        </w:rPr>
        <w:t>Tver</w:t>
      </w:r>
      <w:proofErr w:type="spellEnd"/>
      <w:r w:rsidRPr="000562AA">
        <w:rPr>
          <w:sz w:val="22"/>
          <w:szCs w:val="22"/>
          <w:lang w:val="en-US"/>
        </w:rPr>
        <w:t xml:space="preserve"> State University (170100, </w:t>
      </w:r>
      <w:proofErr w:type="spellStart"/>
      <w:r w:rsidRPr="000562AA">
        <w:rPr>
          <w:sz w:val="22"/>
          <w:szCs w:val="22"/>
          <w:lang w:val="en-US"/>
        </w:rPr>
        <w:t>Tver</w:t>
      </w:r>
      <w:proofErr w:type="spellEnd"/>
      <w:r w:rsidRPr="000562AA">
        <w:rPr>
          <w:sz w:val="22"/>
          <w:szCs w:val="22"/>
          <w:lang w:val="en-US"/>
        </w:rPr>
        <w:t xml:space="preserve">, </w:t>
      </w:r>
      <w:proofErr w:type="spellStart"/>
      <w:r w:rsidRPr="000562AA">
        <w:rPr>
          <w:sz w:val="22"/>
          <w:szCs w:val="22"/>
          <w:lang w:val="en-US"/>
        </w:rPr>
        <w:t>Zhelyabova</w:t>
      </w:r>
      <w:proofErr w:type="spellEnd"/>
      <w:r w:rsidRPr="000562AA">
        <w:rPr>
          <w:sz w:val="22"/>
          <w:szCs w:val="22"/>
          <w:lang w:val="en-US"/>
        </w:rPr>
        <w:t xml:space="preserve"> street, 33), SPIN-code: 5140-5804, </w:t>
      </w:r>
      <w:proofErr w:type="spellStart"/>
      <w:r w:rsidRPr="000562AA">
        <w:rPr>
          <w:sz w:val="22"/>
          <w:szCs w:val="22"/>
          <w:lang w:val="en-US"/>
        </w:rPr>
        <w:t>AuthorID</w:t>
      </w:r>
      <w:proofErr w:type="spellEnd"/>
      <w:r w:rsidRPr="000562AA">
        <w:rPr>
          <w:sz w:val="22"/>
          <w:szCs w:val="22"/>
          <w:lang w:val="en-US"/>
        </w:rPr>
        <w:t xml:space="preserve">: 32672457, e-mail: </w:t>
      </w:r>
      <w:hyperlink r:id="rId15" w:history="1">
        <w:r w:rsidRPr="000562AA">
          <w:rPr>
            <w:sz w:val="22"/>
            <w:szCs w:val="22"/>
            <w:lang w:val="en-US"/>
          </w:rPr>
          <w:t>Aftakhova.AV@tversu.ru</w:t>
        </w:r>
      </w:hyperlink>
      <w:r w:rsidRPr="000562AA">
        <w:rPr>
          <w:sz w:val="22"/>
          <w:szCs w:val="22"/>
          <w:lang w:val="en-US"/>
        </w:rPr>
        <w:t xml:space="preserve">. </w:t>
      </w:r>
    </w:p>
    <w:p w:rsidR="00101616" w:rsidRDefault="00101616" w:rsidP="00101616">
      <w:pPr>
        <w:spacing w:before="120"/>
        <w:ind w:firstLine="454"/>
        <w:jc w:val="both"/>
      </w:pPr>
      <w:r w:rsidRPr="00101616">
        <w:t xml:space="preserve">Афтахова А.В. </w:t>
      </w:r>
      <w:r w:rsidRPr="001F154A">
        <w:t>Граждане как участники пенсионных споров</w:t>
      </w:r>
      <w:r w:rsidRPr="00101616">
        <w:t xml:space="preserve"> // Вестник ТвГУ. Серия: Право. 202</w:t>
      </w:r>
      <w:r>
        <w:t>3</w:t>
      </w:r>
      <w:r w:rsidRPr="00101616">
        <w:t xml:space="preserve">. № </w:t>
      </w:r>
      <w:r>
        <w:t>2</w:t>
      </w:r>
      <w:r w:rsidRPr="00101616">
        <w:t xml:space="preserve"> (7</w:t>
      </w:r>
      <w:r>
        <w:t>4</w:t>
      </w:r>
      <w:r w:rsidRPr="00101616">
        <w:t>). С.</w:t>
      </w:r>
      <w:r w:rsidR="00467716">
        <w:t xml:space="preserve"> 9</w:t>
      </w:r>
      <w:r w:rsidR="001A7724">
        <w:t>0</w:t>
      </w:r>
      <w:r w:rsidR="00467716">
        <w:t>-9</w:t>
      </w:r>
      <w:r w:rsidR="001A7724">
        <w:t>8</w:t>
      </w:r>
      <w:bookmarkStart w:id="0" w:name="_GoBack"/>
      <w:bookmarkEnd w:id="0"/>
      <w:r w:rsidR="00467716">
        <w:t>.</w:t>
      </w:r>
    </w:p>
    <w:p w:rsidR="00101616" w:rsidRPr="00467716" w:rsidRDefault="00101616" w:rsidP="003D77AC">
      <w:pPr>
        <w:spacing w:before="240"/>
        <w:ind w:left="4956"/>
        <w:jc w:val="both"/>
        <w:rPr>
          <w:rFonts w:eastAsia="Calibri"/>
        </w:rPr>
      </w:pPr>
      <w:r w:rsidRPr="00467716">
        <w:rPr>
          <w:rFonts w:eastAsia="Calibri"/>
        </w:rPr>
        <w:t xml:space="preserve">Статья поступила в редакцию 10.05.2023 г. </w:t>
      </w:r>
    </w:p>
    <w:p w:rsidR="00101616" w:rsidRPr="005A03AB" w:rsidRDefault="00101616" w:rsidP="003D77AC">
      <w:pPr>
        <w:spacing w:before="120"/>
        <w:ind w:left="4956"/>
        <w:jc w:val="both"/>
        <w:rPr>
          <w:rFonts w:eastAsia="Calibri"/>
        </w:rPr>
      </w:pPr>
      <w:r w:rsidRPr="00467716">
        <w:rPr>
          <w:rFonts w:eastAsia="Calibri"/>
        </w:rPr>
        <w:t>Подписана в печать 27.06.2023 г.</w:t>
      </w:r>
    </w:p>
    <w:p w:rsidR="00101616" w:rsidRPr="00101616" w:rsidRDefault="00101616" w:rsidP="00101616">
      <w:pPr>
        <w:spacing w:before="120"/>
        <w:ind w:firstLine="454"/>
        <w:jc w:val="both"/>
      </w:pPr>
    </w:p>
    <w:p w:rsidR="00715E66" w:rsidRPr="00101616" w:rsidRDefault="00715E66" w:rsidP="00101616">
      <w:pPr>
        <w:spacing w:before="120"/>
        <w:ind w:firstLine="454"/>
        <w:jc w:val="both"/>
      </w:pPr>
    </w:p>
    <w:p w:rsidR="00B119D0" w:rsidRPr="00101616" w:rsidRDefault="00B119D0" w:rsidP="00E42B8B">
      <w:pPr>
        <w:pStyle w:val="af1"/>
        <w:spacing w:line="360" w:lineRule="auto"/>
        <w:ind w:firstLine="454"/>
        <w:jc w:val="both"/>
        <w:rPr>
          <w:rFonts w:ascii="Times New Roman" w:hAnsi="Times New Roman"/>
          <w:sz w:val="28"/>
          <w:szCs w:val="28"/>
        </w:rPr>
      </w:pPr>
    </w:p>
    <w:sectPr w:rsidR="00B119D0" w:rsidRPr="00101616" w:rsidSect="0099500A">
      <w:footerReference w:type="default" r:id="rId16"/>
      <w:type w:val="continuous"/>
      <w:pgSz w:w="11906" w:h="16838"/>
      <w:pgMar w:top="851" w:right="851" w:bottom="851" w:left="1134"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4866" w:rsidRDefault="00D84866" w:rsidP="00446659">
      <w:r>
        <w:separator/>
      </w:r>
    </w:p>
  </w:endnote>
  <w:endnote w:type="continuationSeparator" w:id="0">
    <w:p w:rsidR="00D84866" w:rsidRDefault="00D84866" w:rsidP="00446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A00002EF" w:usb1="4000004B" w:usb2="00000000" w:usb3="00000000" w:csb0="0000019F" w:csb1="00000000"/>
  </w:font>
  <w:font w:name="Courier New">
    <w:panose1 w:val="02070309020205020404"/>
    <w:charset w:val="CC"/>
    <w:family w:val="modern"/>
    <w:pitch w:val="fixed"/>
    <w:sig w:usb0="E0002EFF" w:usb1="C0007843" w:usb2="00000009" w:usb3="00000000" w:csb0="000001FF" w:csb1="00000000"/>
  </w:font>
  <w:font w:name="Times">
    <w:altName w:val="Cambria"/>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8218228"/>
      <w:docPartObj>
        <w:docPartGallery w:val="Page Numbers (Bottom of Page)"/>
        <w:docPartUnique/>
      </w:docPartObj>
    </w:sdtPr>
    <w:sdtEndPr/>
    <w:sdtContent>
      <w:p w:rsidR="008456C9" w:rsidRDefault="008456C9">
        <w:pPr>
          <w:pStyle w:val="ac"/>
          <w:jc w:val="right"/>
        </w:pPr>
        <w:r>
          <w:fldChar w:fldCharType="begin"/>
        </w:r>
        <w:r>
          <w:instrText>PAGE   \* MERGEFORMAT</w:instrText>
        </w:r>
        <w:r>
          <w:fldChar w:fldCharType="separate"/>
        </w:r>
        <w:r w:rsidR="001A7724">
          <w:rPr>
            <w:noProof/>
          </w:rPr>
          <w:t>5</w:t>
        </w:r>
        <w:r>
          <w:fldChar w:fldCharType="end"/>
        </w:r>
      </w:p>
    </w:sdtContent>
  </w:sdt>
  <w:p w:rsidR="008456C9" w:rsidRDefault="008456C9">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4866" w:rsidRDefault="00D84866" w:rsidP="00446659">
      <w:r>
        <w:separator/>
      </w:r>
    </w:p>
  </w:footnote>
  <w:footnote w:type="continuationSeparator" w:id="0">
    <w:p w:rsidR="00D84866" w:rsidRDefault="00D84866" w:rsidP="004466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91BA0"/>
    <w:multiLevelType w:val="hybridMultilevel"/>
    <w:tmpl w:val="A2840AA0"/>
    <w:lvl w:ilvl="0" w:tplc="6746840E">
      <w:start w:val="8"/>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 w15:restartNumberingAfterBreak="0">
    <w:nsid w:val="151A41D5"/>
    <w:multiLevelType w:val="hybridMultilevel"/>
    <w:tmpl w:val="F6E67DFE"/>
    <w:lvl w:ilvl="0" w:tplc="16C010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31E0071"/>
    <w:multiLevelType w:val="multilevel"/>
    <w:tmpl w:val="3658560E"/>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9973862"/>
    <w:multiLevelType w:val="hybridMultilevel"/>
    <w:tmpl w:val="6C00A54E"/>
    <w:lvl w:ilvl="0" w:tplc="CDAA85D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40442D6A"/>
    <w:multiLevelType w:val="hybridMultilevel"/>
    <w:tmpl w:val="813EAC02"/>
    <w:lvl w:ilvl="0" w:tplc="91B8BD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5DD59BF"/>
    <w:multiLevelType w:val="hybridMultilevel"/>
    <w:tmpl w:val="830CC99E"/>
    <w:lvl w:ilvl="0" w:tplc="7F9CFC66">
      <w:start w:val="1"/>
      <w:numFmt w:val="decimal"/>
      <w:lvlText w:val="%1)"/>
      <w:lvlJc w:val="left"/>
      <w:pPr>
        <w:ind w:left="616" w:hanging="360"/>
      </w:pPr>
      <w:rPr>
        <w:rFonts w:hint="default"/>
      </w:rPr>
    </w:lvl>
    <w:lvl w:ilvl="1" w:tplc="04190019" w:tentative="1">
      <w:start w:val="1"/>
      <w:numFmt w:val="lowerLetter"/>
      <w:lvlText w:val="%2."/>
      <w:lvlJc w:val="left"/>
      <w:pPr>
        <w:ind w:left="1336" w:hanging="360"/>
      </w:pPr>
    </w:lvl>
    <w:lvl w:ilvl="2" w:tplc="0419001B" w:tentative="1">
      <w:start w:val="1"/>
      <w:numFmt w:val="lowerRoman"/>
      <w:lvlText w:val="%3."/>
      <w:lvlJc w:val="right"/>
      <w:pPr>
        <w:ind w:left="2056" w:hanging="180"/>
      </w:pPr>
    </w:lvl>
    <w:lvl w:ilvl="3" w:tplc="0419000F" w:tentative="1">
      <w:start w:val="1"/>
      <w:numFmt w:val="decimal"/>
      <w:lvlText w:val="%4."/>
      <w:lvlJc w:val="left"/>
      <w:pPr>
        <w:ind w:left="2776" w:hanging="360"/>
      </w:pPr>
    </w:lvl>
    <w:lvl w:ilvl="4" w:tplc="04190019" w:tentative="1">
      <w:start w:val="1"/>
      <w:numFmt w:val="lowerLetter"/>
      <w:lvlText w:val="%5."/>
      <w:lvlJc w:val="left"/>
      <w:pPr>
        <w:ind w:left="3496" w:hanging="360"/>
      </w:pPr>
    </w:lvl>
    <w:lvl w:ilvl="5" w:tplc="0419001B" w:tentative="1">
      <w:start w:val="1"/>
      <w:numFmt w:val="lowerRoman"/>
      <w:lvlText w:val="%6."/>
      <w:lvlJc w:val="right"/>
      <w:pPr>
        <w:ind w:left="4216" w:hanging="180"/>
      </w:pPr>
    </w:lvl>
    <w:lvl w:ilvl="6" w:tplc="0419000F" w:tentative="1">
      <w:start w:val="1"/>
      <w:numFmt w:val="decimal"/>
      <w:lvlText w:val="%7."/>
      <w:lvlJc w:val="left"/>
      <w:pPr>
        <w:ind w:left="4936" w:hanging="360"/>
      </w:pPr>
    </w:lvl>
    <w:lvl w:ilvl="7" w:tplc="04190019" w:tentative="1">
      <w:start w:val="1"/>
      <w:numFmt w:val="lowerLetter"/>
      <w:lvlText w:val="%8."/>
      <w:lvlJc w:val="left"/>
      <w:pPr>
        <w:ind w:left="5656" w:hanging="360"/>
      </w:pPr>
    </w:lvl>
    <w:lvl w:ilvl="8" w:tplc="0419001B" w:tentative="1">
      <w:start w:val="1"/>
      <w:numFmt w:val="lowerRoman"/>
      <w:lvlText w:val="%9."/>
      <w:lvlJc w:val="right"/>
      <w:pPr>
        <w:ind w:left="6376" w:hanging="180"/>
      </w:pPr>
    </w:lvl>
  </w:abstractNum>
  <w:num w:numId="1">
    <w:abstractNumId w:val="2"/>
  </w:num>
  <w:num w:numId="2">
    <w:abstractNumId w:val="1"/>
  </w:num>
  <w:num w:numId="3">
    <w:abstractNumId w:val="0"/>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BC2"/>
    <w:rsid w:val="00000DDC"/>
    <w:rsid w:val="00001E8F"/>
    <w:rsid w:val="00011B37"/>
    <w:rsid w:val="00013A9F"/>
    <w:rsid w:val="000165FD"/>
    <w:rsid w:val="00017C65"/>
    <w:rsid w:val="0002284E"/>
    <w:rsid w:val="00023673"/>
    <w:rsid w:val="0004241C"/>
    <w:rsid w:val="000466B8"/>
    <w:rsid w:val="0005265E"/>
    <w:rsid w:val="000552E7"/>
    <w:rsid w:val="00060795"/>
    <w:rsid w:val="00063802"/>
    <w:rsid w:val="00067A72"/>
    <w:rsid w:val="00070B28"/>
    <w:rsid w:val="00071A44"/>
    <w:rsid w:val="000834A1"/>
    <w:rsid w:val="00083DC0"/>
    <w:rsid w:val="00084AB4"/>
    <w:rsid w:val="000865A0"/>
    <w:rsid w:val="00086CDE"/>
    <w:rsid w:val="00087FDC"/>
    <w:rsid w:val="00090EE2"/>
    <w:rsid w:val="000911C8"/>
    <w:rsid w:val="00095BFD"/>
    <w:rsid w:val="000A4737"/>
    <w:rsid w:val="000B5F41"/>
    <w:rsid w:val="000B62AF"/>
    <w:rsid w:val="000C514F"/>
    <w:rsid w:val="000C5247"/>
    <w:rsid w:val="000C54D3"/>
    <w:rsid w:val="000C55F0"/>
    <w:rsid w:val="000C7B7D"/>
    <w:rsid w:val="000E08ED"/>
    <w:rsid w:val="000E506B"/>
    <w:rsid w:val="000E6C23"/>
    <w:rsid w:val="000F4A7B"/>
    <w:rsid w:val="000F4C0B"/>
    <w:rsid w:val="00100D2D"/>
    <w:rsid w:val="00101616"/>
    <w:rsid w:val="0010648D"/>
    <w:rsid w:val="00106E51"/>
    <w:rsid w:val="001134C6"/>
    <w:rsid w:val="00114586"/>
    <w:rsid w:val="00124E33"/>
    <w:rsid w:val="00150B48"/>
    <w:rsid w:val="001527C2"/>
    <w:rsid w:val="001534FC"/>
    <w:rsid w:val="00154DE4"/>
    <w:rsid w:val="00171367"/>
    <w:rsid w:val="00171AEA"/>
    <w:rsid w:val="001737F5"/>
    <w:rsid w:val="0018295B"/>
    <w:rsid w:val="00182B41"/>
    <w:rsid w:val="00191D6C"/>
    <w:rsid w:val="001954E7"/>
    <w:rsid w:val="00197DBC"/>
    <w:rsid w:val="001A4185"/>
    <w:rsid w:val="001A7724"/>
    <w:rsid w:val="001B19E1"/>
    <w:rsid w:val="001B291C"/>
    <w:rsid w:val="001B3CBB"/>
    <w:rsid w:val="001B4AD4"/>
    <w:rsid w:val="001C02DB"/>
    <w:rsid w:val="001C07FA"/>
    <w:rsid w:val="001C41E2"/>
    <w:rsid w:val="001C5E88"/>
    <w:rsid w:val="001C6B75"/>
    <w:rsid w:val="001C7F52"/>
    <w:rsid w:val="001D3BD4"/>
    <w:rsid w:val="001E3BAE"/>
    <w:rsid w:val="001E57BD"/>
    <w:rsid w:val="001F02ED"/>
    <w:rsid w:val="001F2165"/>
    <w:rsid w:val="001F6E97"/>
    <w:rsid w:val="00200246"/>
    <w:rsid w:val="00202048"/>
    <w:rsid w:val="00203F47"/>
    <w:rsid w:val="00205123"/>
    <w:rsid w:val="00211815"/>
    <w:rsid w:val="00213518"/>
    <w:rsid w:val="00216DFD"/>
    <w:rsid w:val="00225864"/>
    <w:rsid w:val="00232B9E"/>
    <w:rsid w:val="002358D6"/>
    <w:rsid w:val="00236A31"/>
    <w:rsid w:val="00237BC7"/>
    <w:rsid w:val="00242982"/>
    <w:rsid w:val="0024315B"/>
    <w:rsid w:val="00252B74"/>
    <w:rsid w:val="00254690"/>
    <w:rsid w:val="002573FC"/>
    <w:rsid w:val="00274B0D"/>
    <w:rsid w:val="00275073"/>
    <w:rsid w:val="00285B33"/>
    <w:rsid w:val="0029044E"/>
    <w:rsid w:val="002B3287"/>
    <w:rsid w:val="002B3841"/>
    <w:rsid w:val="002C25A9"/>
    <w:rsid w:val="002E1728"/>
    <w:rsid w:val="002F3DB5"/>
    <w:rsid w:val="002F54D1"/>
    <w:rsid w:val="0030343C"/>
    <w:rsid w:val="0031210A"/>
    <w:rsid w:val="00323194"/>
    <w:rsid w:val="00325881"/>
    <w:rsid w:val="003277E8"/>
    <w:rsid w:val="00332C0C"/>
    <w:rsid w:val="0033541D"/>
    <w:rsid w:val="00342786"/>
    <w:rsid w:val="00343AF2"/>
    <w:rsid w:val="003505F8"/>
    <w:rsid w:val="00356B5A"/>
    <w:rsid w:val="00363E78"/>
    <w:rsid w:val="00364C6E"/>
    <w:rsid w:val="00365ABB"/>
    <w:rsid w:val="003715AF"/>
    <w:rsid w:val="0038091C"/>
    <w:rsid w:val="00385E68"/>
    <w:rsid w:val="00391E4D"/>
    <w:rsid w:val="00394124"/>
    <w:rsid w:val="0039644F"/>
    <w:rsid w:val="00397808"/>
    <w:rsid w:val="003A1767"/>
    <w:rsid w:val="003A30C1"/>
    <w:rsid w:val="003B2750"/>
    <w:rsid w:val="003B365B"/>
    <w:rsid w:val="003B6734"/>
    <w:rsid w:val="003B68D4"/>
    <w:rsid w:val="003C07B3"/>
    <w:rsid w:val="003C28D5"/>
    <w:rsid w:val="003C3485"/>
    <w:rsid w:val="003C49B3"/>
    <w:rsid w:val="003C5962"/>
    <w:rsid w:val="003C6DCC"/>
    <w:rsid w:val="003D12B5"/>
    <w:rsid w:val="003D77AC"/>
    <w:rsid w:val="003F00AF"/>
    <w:rsid w:val="003F2343"/>
    <w:rsid w:val="003F60E5"/>
    <w:rsid w:val="003F735C"/>
    <w:rsid w:val="00405CFF"/>
    <w:rsid w:val="00407349"/>
    <w:rsid w:val="00410A21"/>
    <w:rsid w:val="00412F07"/>
    <w:rsid w:val="004148A0"/>
    <w:rsid w:val="00422948"/>
    <w:rsid w:val="00433EBF"/>
    <w:rsid w:val="00435B96"/>
    <w:rsid w:val="00436532"/>
    <w:rsid w:val="00436F90"/>
    <w:rsid w:val="00444395"/>
    <w:rsid w:val="004447D8"/>
    <w:rsid w:val="00446659"/>
    <w:rsid w:val="00447522"/>
    <w:rsid w:val="00454040"/>
    <w:rsid w:val="004557DA"/>
    <w:rsid w:val="00457284"/>
    <w:rsid w:val="00460075"/>
    <w:rsid w:val="004622FD"/>
    <w:rsid w:val="00467716"/>
    <w:rsid w:val="00471C41"/>
    <w:rsid w:val="004726C9"/>
    <w:rsid w:val="00483C8A"/>
    <w:rsid w:val="0049135A"/>
    <w:rsid w:val="00492884"/>
    <w:rsid w:val="00496E48"/>
    <w:rsid w:val="004975CE"/>
    <w:rsid w:val="004A6DAA"/>
    <w:rsid w:val="004B73D2"/>
    <w:rsid w:val="004D4211"/>
    <w:rsid w:val="004E24BA"/>
    <w:rsid w:val="004E371D"/>
    <w:rsid w:val="004F3FBE"/>
    <w:rsid w:val="004F783C"/>
    <w:rsid w:val="00525BFE"/>
    <w:rsid w:val="005275AC"/>
    <w:rsid w:val="005334DD"/>
    <w:rsid w:val="00536786"/>
    <w:rsid w:val="00536B3B"/>
    <w:rsid w:val="0053717D"/>
    <w:rsid w:val="0053748C"/>
    <w:rsid w:val="00540175"/>
    <w:rsid w:val="005410DA"/>
    <w:rsid w:val="00550699"/>
    <w:rsid w:val="005514EF"/>
    <w:rsid w:val="005550E4"/>
    <w:rsid w:val="00556AA5"/>
    <w:rsid w:val="00561696"/>
    <w:rsid w:val="00564DCF"/>
    <w:rsid w:val="005676FB"/>
    <w:rsid w:val="005858A0"/>
    <w:rsid w:val="005B5AF2"/>
    <w:rsid w:val="005D6DFF"/>
    <w:rsid w:val="005E2665"/>
    <w:rsid w:val="005E4DEE"/>
    <w:rsid w:val="005E56E5"/>
    <w:rsid w:val="005F109C"/>
    <w:rsid w:val="00604FA4"/>
    <w:rsid w:val="00612451"/>
    <w:rsid w:val="0061558C"/>
    <w:rsid w:val="006163C0"/>
    <w:rsid w:val="0063062F"/>
    <w:rsid w:val="00631400"/>
    <w:rsid w:val="00631921"/>
    <w:rsid w:val="0063744B"/>
    <w:rsid w:val="0064165C"/>
    <w:rsid w:val="00642801"/>
    <w:rsid w:val="0064722A"/>
    <w:rsid w:val="00667A4C"/>
    <w:rsid w:val="00670F0F"/>
    <w:rsid w:val="006711D3"/>
    <w:rsid w:val="00681C98"/>
    <w:rsid w:val="006828F0"/>
    <w:rsid w:val="006843FF"/>
    <w:rsid w:val="00691A8C"/>
    <w:rsid w:val="006A4067"/>
    <w:rsid w:val="006A5CAD"/>
    <w:rsid w:val="006A696D"/>
    <w:rsid w:val="006B60B0"/>
    <w:rsid w:val="006C1BEB"/>
    <w:rsid w:val="006D4A5B"/>
    <w:rsid w:val="006D71EE"/>
    <w:rsid w:val="006E10F2"/>
    <w:rsid w:val="006E6B84"/>
    <w:rsid w:val="006F226B"/>
    <w:rsid w:val="0070011F"/>
    <w:rsid w:val="00701AE4"/>
    <w:rsid w:val="007061DC"/>
    <w:rsid w:val="00712375"/>
    <w:rsid w:val="0071406F"/>
    <w:rsid w:val="00714673"/>
    <w:rsid w:val="007148AC"/>
    <w:rsid w:val="00715E66"/>
    <w:rsid w:val="0072352F"/>
    <w:rsid w:val="00730048"/>
    <w:rsid w:val="00731616"/>
    <w:rsid w:val="00737D54"/>
    <w:rsid w:val="00744587"/>
    <w:rsid w:val="0074512A"/>
    <w:rsid w:val="00751940"/>
    <w:rsid w:val="007569DB"/>
    <w:rsid w:val="00760E4D"/>
    <w:rsid w:val="00761E83"/>
    <w:rsid w:val="0076564E"/>
    <w:rsid w:val="00766AA5"/>
    <w:rsid w:val="0076775E"/>
    <w:rsid w:val="007761BB"/>
    <w:rsid w:val="00776904"/>
    <w:rsid w:val="00795C95"/>
    <w:rsid w:val="007960EA"/>
    <w:rsid w:val="0079696F"/>
    <w:rsid w:val="007969B8"/>
    <w:rsid w:val="00797483"/>
    <w:rsid w:val="007B0A69"/>
    <w:rsid w:val="007B26E5"/>
    <w:rsid w:val="007C0B70"/>
    <w:rsid w:val="007C4E77"/>
    <w:rsid w:val="007C7A5C"/>
    <w:rsid w:val="007E2D86"/>
    <w:rsid w:val="007E3ABC"/>
    <w:rsid w:val="007E5CBB"/>
    <w:rsid w:val="007F4A42"/>
    <w:rsid w:val="007F7A67"/>
    <w:rsid w:val="008031F0"/>
    <w:rsid w:val="008048D7"/>
    <w:rsid w:val="00811A9A"/>
    <w:rsid w:val="008126E8"/>
    <w:rsid w:val="008211BF"/>
    <w:rsid w:val="008230C4"/>
    <w:rsid w:val="00824909"/>
    <w:rsid w:val="00826B9C"/>
    <w:rsid w:val="008456C9"/>
    <w:rsid w:val="00845FC4"/>
    <w:rsid w:val="008615C0"/>
    <w:rsid w:val="008633E4"/>
    <w:rsid w:val="0086422E"/>
    <w:rsid w:val="00866C37"/>
    <w:rsid w:val="00874C5A"/>
    <w:rsid w:val="008755DF"/>
    <w:rsid w:val="008804D7"/>
    <w:rsid w:val="0088369F"/>
    <w:rsid w:val="008847B5"/>
    <w:rsid w:val="008853EC"/>
    <w:rsid w:val="00892346"/>
    <w:rsid w:val="00893F2C"/>
    <w:rsid w:val="008A0A67"/>
    <w:rsid w:val="008A6BA3"/>
    <w:rsid w:val="008A788C"/>
    <w:rsid w:val="008B3066"/>
    <w:rsid w:val="008C1964"/>
    <w:rsid w:val="008D1424"/>
    <w:rsid w:val="008D1825"/>
    <w:rsid w:val="008D4478"/>
    <w:rsid w:val="008D5BC2"/>
    <w:rsid w:val="008D6D51"/>
    <w:rsid w:val="008E3594"/>
    <w:rsid w:val="008E7C0F"/>
    <w:rsid w:val="008F1D1E"/>
    <w:rsid w:val="008F29BE"/>
    <w:rsid w:val="008F47D8"/>
    <w:rsid w:val="00920E98"/>
    <w:rsid w:val="00921923"/>
    <w:rsid w:val="0092292B"/>
    <w:rsid w:val="009316D8"/>
    <w:rsid w:val="00932454"/>
    <w:rsid w:val="009439BA"/>
    <w:rsid w:val="00944F45"/>
    <w:rsid w:val="009565CB"/>
    <w:rsid w:val="009570CF"/>
    <w:rsid w:val="00960A9E"/>
    <w:rsid w:val="00963A40"/>
    <w:rsid w:val="009850A5"/>
    <w:rsid w:val="00985BB7"/>
    <w:rsid w:val="0099500A"/>
    <w:rsid w:val="009A14CE"/>
    <w:rsid w:val="009A29A3"/>
    <w:rsid w:val="009A31E1"/>
    <w:rsid w:val="009A5CEF"/>
    <w:rsid w:val="009A6AD3"/>
    <w:rsid w:val="009B28FF"/>
    <w:rsid w:val="009C0700"/>
    <w:rsid w:val="009C21B4"/>
    <w:rsid w:val="009C3375"/>
    <w:rsid w:val="009C76F6"/>
    <w:rsid w:val="009D41CB"/>
    <w:rsid w:val="009E19AF"/>
    <w:rsid w:val="009E2AD3"/>
    <w:rsid w:val="009E58C1"/>
    <w:rsid w:val="009F1D1D"/>
    <w:rsid w:val="009F3F71"/>
    <w:rsid w:val="009F4CB3"/>
    <w:rsid w:val="009F5E3D"/>
    <w:rsid w:val="009F601E"/>
    <w:rsid w:val="009F68FB"/>
    <w:rsid w:val="00A0043E"/>
    <w:rsid w:val="00A07E2D"/>
    <w:rsid w:val="00A11994"/>
    <w:rsid w:val="00A12267"/>
    <w:rsid w:val="00A17976"/>
    <w:rsid w:val="00A22CCD"/>
    <w:rsid w:val="00A25814"/>
    <w:rsid w:val="00A27EBA"/>
    <w:rsid w:val="00A34DD7"/>
    <w:rsid w:val="00A36946"/>
    <w:rsid w:val="00A40B36"/>
    <w:rsid w:val="00A516CF"/>
    <w:rsid w:val="00A67739"/>
    <w:rsid w:val="00A72FC4"/>
    <w:rsid w:val="00A814FA"/>
    <w:rsid w:val="00A8703D"/>
    <w:rsid w:val="00A91998"/>
    <w:rsid w:val="00A9356F"/>
    <w:rsid w:val="00A938FC"/>
    <w:rsid w:val="00A966ED"/>
    <w:rsid w:val="00AA52A6"/>
    <w:rsid w:val="00AA5F77"/>
    <w:rsid w:val="00AB3897"/>
    <w:rsid w:val="00AC3410"/>
    <w:rsid w:val="00AE020B"/>
    <w:rsid w:val="00AE3E7A"/>
    <w:rsid w:val="00AE6E67"/>
    <w:rsid w:val="00B0337C"/>
    <w:rsid w:val="00B07C6E"/>
    <w:rsid w:val="00B109BE"/>
    <w:rsid w:val="00B10BAA"/>
    <w:rsid w:val="00B1180F"/>
    <w:rsid w:val="00B119D0"/>
    <w:rsid w:val="00B212E1"/>
    <w:rsid w:val="00B35BF1"/>
    <w:rsid w:val="00B37B0B"/>
    <w:rsid w:val="00B4583F"/>
    <w:rsid w:val="00B474F9"/>
    <w:rsid w:val="00B54BD9"/>
    <w:rsid w:val="00B60159"/>
    <w:rsid w:val="00B64BCF"/>
    <w:rsid w:val="00B75184"/>
    <w:rsid w:val="00B761DE"/>
    <w:rsid w:val="00B85BF8"/>
    <w:rsid w:val="00B86D3A"/>
    <w:rsid w:val="00B91B5F"/>
    <w:rsid w:val="00B92C8C"/>
    <w:rsid w:val="00B93394"/>
    <w:rsid w:val="00B96D23"/>
    <w:rsid w:val="00BA5F95"/>
    <w:rsid w:val="00BB14D3"/>
    <w:rsid w:val="00BC3235"/>
    <w:rsid w:val="00BC6070"/>
    <w:rsid w:val="00BC79B3"/>
    <w:rsid w:val="00BC7B13"/>
    <w:rsid w:val="00BD4021"/>
    <w:rsid w:val="00BD4556"/>
    <w:rsid w:val="00BD749D"/>
    <w:rsid w:val="00BE3D2C"/>
    <w:rsid w:val="00BF55C4"/>
    <w:rsid w:val="00BF5782"/>
    <w:rsid w:val="00BF60FE"/>
    <w:rsid w:val="00BF7013"/>
    <w:rsid w:val="00C06537"/>
    <w:rsid w:val="00C11A6F"/>
    <w:rsid w:val="00C149D7"/>
    <w:rsid w:val="00C15061"/>
    <w:rsid w:val="00C21684"/>
    <w:rsid w:val="00C227DB"/>
    <w:rsid w:val="00C2373A"/>
    <w:rsid w:val="00C237C4"/>
    <w:rsid w:val="00C26260"/>
    <w:rsid w:val="00C35EBA"/>
    <w:rsid w:val="00C36BB6"/>
    <w:rsid w:val="00C4765B"/>
    <w:rsid w:val="00C622AC"/>
    <w:rsid w:val="00C7055A"/>
    <w:rsid w:val="00C7741F"/>
    <w:rsid w:val="00C811F5"/>
    <w:rsid w:val="00C90363"/>
    <w:rsid w:val="00C90E36"/>
    <w:rsid w:val="00C9620B"/>
    <w:rsid w:val="00C96FFA"/>
    <w:rsid w:val="00CA126D"/>
    <w:rsid w:val="00CA1D9E"/>
    <w:rsid w:val="00CA6CE6"/>
    <w:rsid w:val="00CA7BD5"/>
    <w:rsid w:val="00CB06FA"/>
    <w:rsid w:val="00CD2A29"/>
    <w:rsid w:val="00CE3678"/>
    <w:rsid w:val="00CF2AD7"/>
    <w:rsid w:val="00CF3432"/>
    <w:rsid w:val="00CF4BEC"/>
    <w:rsid w:val="00D06F5E"/>
    <w:rsid w:val="00D12042"/>
    <w:rsid w:val="00D144CF"/>
    <w:rsid w:val="00D156D5"/>
    <w:rsid w:val="00D30807"/>
    <w:rsid w:val="00D33FC7"/>
    <w:rsid w:val="00D452D7"/>
    <w:rsid w:val="00D55A56"/>
    <w:rsid w:val="00D726E2"/>
    <w:rsid w:val="00D74021"/>
    <w:rsid w:val="00D81E85"/>
    <w:rsid w:val="00D83040"/>
    <w:rsid w:val="00D8405A"/>
    <w:rsid w:val="00D84553"/>
    <w:rsid w:val="00D84866"/>
    <w:rsid w:val="00D861EE"/>
    <w:rsid w:val="00D86396"/>
    <w:rsid w:val="00D86880"/>
    <w:rsid w:val="00D90752"/>
    <w:rsid w:val="00DA0F12"/>
    <w:rsid w:val="00DA58E2"/>
    <w:rsid w:val="00DA63CE"/>
    <w:rsid w:val="00DB181C"/>
    <w:rsid w:val="00DB6290"/>
    <w:rsid w:val="00DC4231"/>
    <w:rsid w:val="00DD4E8D"/>
    <w:rsid w:val="00DD705A"/>
    <w:rsid w:val="00DE690B"/>
    <w:rsid w:val="00DE7B73"/>
    <w:rsid w:val="00E1339E"/>
    <w:rsid w:val="00E20B6A"/>
    <w:rsid w:val="00E33BBE"/>
    <w:rsid w:val="00E4223A"/>
    <w:rsid w:val="00E42B8B"/>
    <w:rsid w:val="00E455AB"/>
    <w:rsid w:val="00E46A5F"/>
    <w:rsid w:val="00E51E93"/>
    <w:rsid w:val="00E66D0C"/>
    <w:rsid w:val="00E741FD"/>
    <w:rsid w:val="00E74760"/>
    <w:rsid w:val="00E777B2"/>
    <w:rsid w:val="00E927F0"/>
    <w:rsid w:val="00E94722"/>
    <w:rsid w:val="00E9655A"/>
    <w:rsid w:val="00EA2E00"/>
    <w:rsid w:val="00EC4379"/>
    <w:rsid w:val="00EC6218"/>
    <w:rsid w:val="00ED051C"/>
    <w:rsid w:val="00EE180B"/>
    <w:rsid w:val="00EF17C4"/>
    <w:rsid w:val="00EF2694"/>
    <w:rsid w:val="00EF2FEC"/>
    <w:rsid w:val="00EF56A6"/>
    <w:rsid w:val="00EF6421"/>
    <w:rsid w:val="00F13A89"/>
    <w:rsid w:val="00F16E76"/>
    <w:rsid w:val="00F17286"/>
    <w:rsid w:val="00F1730A"/>
    <w:rsid w:val="00F22D94"/>
    <w:rsid w:val="00F2605B"/>
    <w:rsid w:val="00F27EF6"/>
    <w:rsid w:val="00F408D4"/>
    <w:rsid w:val="00F411AF"/>
    <w:rsid w:val="00F4406F"/>
    <w:rsid w:val="00F444F7"/>
    <w:rsid w:val="00F445F2"/>
    <w:rsid w:val="00F51BDF"/>
    <w:rsid w:val="00F606AC"/>
    <w:rsid w:val="00F60789"/>
    <w:rsid w:val="00F6093D"/>
    <w:rsid w:val="00F6246B"/>
    <w:rsid w:val="00F63777"/>
    <w:rsid w:val="00F64428"/>
    <w:rsid w:val="00F72862"/>
    <w:rsid w:val="00F7296E"/>
    <w:rsid w:val="00F8253D"/>
    <w:rsid w:val="00F84458"/>
    <w:rsid w:val="00F84A9B"/>
    <w:rsid w:val="00F8660A"/>
    <w:rsid w:val="00F90099"/>
    <w:rsid w:val="00F9706D"/>
    <w:rsid w:val="00FB1FEE"/>
    <w:rsid w:val="00FB2F8A"/>
    <w:rsid w:val="00FB3163"/>
    <w:rsid w:val="00FB4D0A"/>
    <w:rsid w:val="00FB4E95"/>
    <w:rsid w:val="00FB5F74"/>
    <w:rsid w:val="00FC0E8C"/>
    <w:rsid w:val="00FC12FA"/>
    <w:rsid w:val="00FC227A"/>
    <w:rsid w:val="00FC2963"/>
    <w:rsid w:val="00FC2F7F"/>
    <w:rsid w:val="00FC51EC"/>
    <w:rsid w:val="00FD0BB5"/>
    <w:rsid w:val="00FD4A0E"/>
    <w:rsid w:val="00FD608C"/>
    <w:rsid w:val="00FE38EB"/>
    <w:rsid w:val="00FE4867"/>
    <w:rsid w:val="00FF0C2C"/>
    <w:rsid w:val="00FF1370"/>
    <w:rsid w:val="00FF55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96588"/>
  <w15:docId w15:val="{77D504C8-6A44-4B64-ACD5-A6E523838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717D"/>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FB1FEE"/>
    <w:pPr>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39412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next w:val="a"/>
    <w:link w:val="40"/>
    <w:uiPriority w:val="9"/>
    <w:semiHidden/>
    <w:unhideWhenUsed/>
    <w:qFormat/>
    <w:rsid w:val="000165FD"/>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1F2165"/>
    <w:pPr>
      <w:ind w:left="720"/>
      <w:contextualSpacing/>
    </w:pPr>
  </w:style>
  <w:style w:type="paragraph" w:customStyle="1" w:styleId="-">
    <w:name w:val="-"/>
    <w:basedOn w:val="a"/>
    <w:rsid w:val="007C4E77"/>
    <w:pPr>
      <w:spacing w:before="100" w:beforeAutospacing="1" w:after="100" w:afterAutospacing="1"/>
    </w:pPr>
  </w:style>
  <w:style w:type="paragraph" w:styleId="a4">
    <w:name w:val="Normal (Web)"/>
    <w:aliases w:val="Обычный (Web),Обычный (веб) Знак Знак Знак Знак,Обычный (веб) Знак Знак Знак Знак Знак,Обычный (веб) Знак Знак Знак Знак Знак Знак Знак,Обычный (веб) Знак Знак Знак,Обычный (веб) Знак Знак,Обычный (веб) Знак1 Знак,Обычный (Web)1"/>
    <w:basedOn w:val="a"/>
    <w:link w:val="a5"/>
    <w:uiPriority w:val="99"/>
    <w:unhideWhenUsed/>
    <w:qFormat/>
    <w:rsid w:val="00C90363"/>
  </w:style>
  <w:style w:type="paragraph" w:customStyle="1" w:styleId="ConsPlusNormal">
    <w:name w:val="ConsPlusNormal"/>
    <w:rsid w:val="00446659"/>
    <w:pPr>
      <w:widowControl w:val="0"/>
      <w:autoSpaceDE w:val="0"/>
      <w:autoSpaceDN w:val="0"/>
      <w:spacing w:after="0" w:line="240" w:lineRule="auto"/>
    </w:pPr>
    <w:rPr>
      <w:rFonts w:ascii="Calibri" w:eastAsia="Times New Roman" w:hAnsi="Calibri" w:cs="Calibri"/>
      <w:szCs w:val="20"/>
      <w:lang w:eastAsia="ru-RU"/>
    </w:rPr>
  </w:style>
  <w:style w:type="character" w:styleId="a6">
    <w:name w:val="footnote reference"/>
    <w:aliases w:val="Знак сноски 1,Footnotes refss,Ciae niinee I,Footnote Ref1,ftref,stylish,сноски,текст сноски,Ссылка на сноску 45,Appel note de bas de page,Знак сноски-FN,Ciae niinee-FN,Referencia nota al pie,fr,Used by Word for Help footnote symbols,FZ"/>
    <w:semiHidden/>
    <w:unhideWhenUsed/>
    <w:rsid w:val="00446659"/>
    <w:rPr>
      <w:vertAlign w:val="superscript"/>
    </w:rPr>
  </w:style>
  <w:style w:type="paragraph" w:customStyle="1" w:styleId="-0">
    <w:name w:val="Вестник - УДК Знак"/>
    <w:basedOn w:val="a"/>
    <w:link w:val="-1"/>
    <w:rsid w:val="009E2AD3"/>
    <w:pPr>
      <w:spacing w:before="360" w:after="120"/>
      <w:jc w:val="both"/>
    </w:pPr>
    <w:rPr>
      <w:sz w:val="20"/>
      <w:szCs w:val="20"/>
    </w:rPr>
  </w:style>
  <w:style w:type="character" w:customStyle="1" w:styleId="-1">
    <w:name w:val="Вестник - УДК Знак Знак"/>
    <w:link w:val="-0"/>
    <w:locked/>
    <w:rsid w:val="009E2AD3"/>
    <w:rPr>
      <w:rFonts w:ascii="Times New Roman" w:eastAsia="Times New Roman" w:hAnsi="Times New Roman" w:cs="Times New Roman"/>
      <w:sz w:val="20"/>
      <w:szCs w:val="20"/>
      <w:lang w:eastAsia="ru-RU"/>
    </w:rPr>
  </w:style>
  <w:style w:type="paragraph" w:customStyle="1" w:styleId="-2">
    <w:name w:val="Вестник - Название статьи Знак"/>
    <w:basedOn w:val="a"/>
    <w:link w:val="-3"/>
    <w:rsid w:val="009E2AD3"/>
    <w:pPr>
      <w:jc w:val="center"/>
    </w:pPr>
    <w:rPr>
      <w:rFonts w:eastAsia="Calibri"/>
      <w:b/>
      <w:caps/>
      <w:kern w:val="32"/>
      <w:szCs w:val="20"/>
    </w:rPr>
  </w:style>
  <w:style w:type="character" w:customStyle="1" w:styleId="-3">
    <w:name w:val="Вестник - Название статьи Знак Знак"/>
    <w:link w:val="-2"/>
    <w:locked/>
    <w:rsid w:val="009E2AD3"/>
    <w:rPr>
      <w:rFonts w:ascii="Times New Roman" w:eastAsia="Calibri" w:hAnsi="Times New Roman" w:cs="Times New Roman"/>
      <w:b/>
      <w:caps/>
      <w:kern w:val="32"/>
      <w:sz w:val="24"/>
      <w:szCs w:val="20"/>
    </w:rPr>
  </w:style>
  <w:style w:type="paragraph" w:customStyle="1" w:styleId="-4">
    <w:name w:val="Вестник - Список авторов Знак"/>
    <w:basedOn w:val="a"/>
    <w:link w:val="-5"/>
    <w:rsid w:val="009E2AD3"/>
    <w:pPr>
      <w:overflowPunct w:val="0"/>
      <w:autoSpaceDE w:val="0"/>
      <w:autoSpaceDN w:val="0"/>
      <w:adjustRightInd w:val="0"/>
      <w:spacing w:before="120" w:after="120"/>
      <w:jc w:val="center"/>
      <w:textAlignment w:val="baseline"/>
    </w:pPr>
    <w:rPr>
      <w:b/>
      <w:bCs/>
      <w:szCs w:val="20"/>
    </w:rPr>
  </w:style>
  <w:style w:type="character" w:customStyle="1" w:styleId="-5">
    <w:name w:val="Вестник - Список авторов Знак Знак"/>
    <w:link w:val="-4"/>
    <w:locked/>
    <w:rsid w:val="009E2AD3"/>
    <w:rPr>
      <w:rFonts w:ascii="Times New Roman" w:eastAsia="Times New Roman" w:hAnsi="Times New Roman" w:cs="Times New Roman"/>
      <w:b/>
      <w:bCs/>
      <w:sz w:val="24"/>
      <w:szCs w:val="20"/>
      <w:lang w:eastAsia="ru-RU"/>
    </w:rPr>
  </w:style>
  <w:style w:type="paragraph" w:customStyle="1" w:styleId="-6">
    <w:name w:val="Вестник - Организация Знак"/>
    <w:basedOn w:val="a"/>
    <w:link w:val="-7"/>
    <w:rsid w:val="009E2AD3"/>
    <w:pPr>
      <w:jc w:val="center"/>
    </w:pPr>
    <w:rPr>
      <w:szCs w:val="20"/>
    </w:rPr>
  </w:style>
  <w:style w:type="character" w:customStyle="1" w:styleId="-7">
    <w:name w:val="Вестник - Организация Знак Знак"/>
    <w:link w:val="-6"/>
    <w:locked/>
    <w:rsid w:val="009E2AD3"/>
    <w:rPr>
      <w:rFonts w:ascii="Times New Roman" w:eastAsia="Times New Roman" w:hAnsi="Times New Roman" w:cs="Times New Roman"/>
      <w:szCs w:val="20"/>
      <w:lang w:eastAsia="ru-RU"/>
    </w:rPr>
  </w:style>
  <w:style w:type="paragraph" w:customStyle="1" w:styleId="-8">
    <w:name w:val="Вестник - Аннотация Знак Знак"/>
    <w:basedOn w:val="a"/>
    <w:link w:val="-9"/>
    <w:rsid w:val="009E2AD3"/>
    <w:pPr>
      <w:spacing w:before="240"/>
      <w:ind w:left="284" w:right="284"/>
      <w:jc w:val="both"/>
    </w:pPr>
    <w:rPr>
      <w:rFonts w:eastAsia="Calibri"/>
      <w:sz w:val="20"/>
      <w:szCs w:val="20"/>
    </w:rPr>
  </w:style>
  <w:style w:type="character" w:customStyle="1" w:styleId="-9">
    <w:name w:val="Вестник - Аннотация Знак Знак Знак"/>
    <w:link w:val="-8"/>
    <w:locked/>
    <w:rsid w:val="009E2AD3"/>
    <w:rPr>
      <w:rFonts w:ascii="Times New Roman" w:eastAsia="Calibri" w:hAnsi="Times New Roman" w:cs="Times New Roman"/>
      <w:sz w:val="20"/>
      <w:szCs w:val="20"/>
      <w:lang w:eastAsia="ru-RU"/>
    </w:rPr>
  </w:style>
  <w:style w:type="character" w:styleId="a7">
    <w:name w:val="Hyperlink"/>
    <w:uiPriority w:val="99"/>
    <w:unhideWhenUsed/>
    <w:rsid w:val="001E57BD"/>
    <w:rPr>
      <w:color w:val="0000FF"/>
      <w:u w:val="single"/>
    </w:rPr>
  </w:style>
  <w:style w:type="character" w:customStyle="1" w:styleId="-a">
    <w:name w:val="Вестник - &quot;Об авторах&quot; Знак Знак"/>
    <w:link w:val="-b"/>
    <w:locked/>
    <w:rsid w:val="001E57BD"/>
    <w:rPr>
      <w:rFonts w:ascii="Times New Roman" w:eastAsia="Times New Roman" w:hAnsi="Times New Roman" w:cs="Times New Roman"/>
      <w:i/>
    </w:rPr>
  </w:style>
  <w:style w:type="paragraph" w:customStyle="1" w:styleId="-b">
    <w:name w:val="Вестник - &quot;Об авторах&quot; Знак"/>
    <w:basedOn w:val="a"/>
    <w:link w:val="-a"/>
    <w:rsid w:val="001E57BD"/>
    <w:pPr>
      <w:widowControl w:val="0"/>
      <w:spacing w:after="120"/>
      <w:ind w:firstLine="720"/>
      <w:jc w:val="both"/>
    </w:pPr>
    <w:rPr>
      <w:i/>
    </w:rPr>
  </w:style>
  <w:style w:type="character" w:customStyle="1" w:styleId="-c">
    <w:name w:val="Вестник - Об авторах Знак Знак Знак"/>
    <w:link w:val="-d"/>
    <w:locked/>
    <w:rsid w:val="001E57BD"/>
    <w:rPr>
      <w:rFonts w:ascii="Times New Roman" w:eastAsia="Times New Roman" w:hAnsi="Times New Roman" w:cs="Times New Roman"/>
      <w:sz w:val="24"/>
      <w:szCs w:val="24"/>
    </w:rPr>
  </w:style>
  <w:style w:type="paragraph" w:customStyle="1" w:styleId="-d">
    <w:name w:val="Вестник - Об авторах Знак Знак"/>
    <w:basedOn w:val="a"/>
    <w:link w:val="-c"/>
    <w:rsid w:val="001E57BD"/>
    <w:pPr>
      <w:widowControl w:val="0"/>
      <w:spacing w:before="120"/>
      <w:ind w:firstLine="720"/>
      <w:jc w:val="both"/>
    </w:pPr>
  </w:style>
  <w:style w:type="paragraph" w:customStyle="1" w:styleId="-e">
    <w:name w:val="Вестник - Список авторов"/>
    <w:basedOn w:val="a"/>
    <w:rsid w:val="001E57BD"/>
    <w:pPr>
      <w:overflowPunct w:val="0"/>
      <w:autoSpaceDE w:val="0"/>
      <w:autoSpaceDN w:val="0"/>
      <w:adjustRightInd w:val="0"/>
      <w:spacing w:before="120" w:after="120"/>
      <w:jc w:val="center"/>
    </w:pPr>
    <w:rPr>
      <w:b/>
      <w:bCs/>
      <w:szCs w:val="20"/>
    </w:rPr>
  </w:style>
  <w:style w:type="paragraph" w:customStyle="1" w:styleId="-f">
    <w:name w:val="Вестник - Организация"/>
    <w:basedOn w:val="a"/>
    <w:rsid w:val="001E57BD"/>
    <w:pPr>
      <w:jc w:val="center"/>
    </w:pPr>
    <w:rPr>
      <w:szCs w:val="20"/>
    </w:rPr>
  </w:style>
  <w:style w:type="paragraph" w:styleId="a8">
    <w:name w:val="footnote text"/>
    <w:aliases w:val="Текст сноски-FN,Oaeno niinee-FN,Oaeno niinee Ciae,Table_Footnote_last,Footnote Text Char Знак Знак,Footnote Text Char Знак,Текст сноски Знак Знак Знак Знак,Текст сноски Знак Знак,Table_Footnote_last Знак, Знак Знак1"/>
    <w:basedOn w:val="a"/>
    <w:link w:val="a9"/>
    <w:unhideWhenUsed/>
    <w:rsid w:val="00B93394"/>
    <w:rPr>
      <w:sz w:val="20"/>
      <w:szCs w:val="20"/>
    </w:rPr>
  </w:style>
  <w:style w:type="character" w:customStyle="1" w:styleId="a9">
    <w:name w:val="Текст сноски Знак"/>
    <w:aliases w:val="Текст сноски-FN Знак,Oaeno niinee-FN Знак,Oaeno niinee Ciae Знак,Table_Footnote_last Знак1,Footnote Text Char Знак Знак Знак,Footnote Text Char Знак Знак1,Текст сноски Знак Знак Знак Знак Знак,Текст сноски Знак Знак Знак"/>
    <w:basedOn w:val="a0"/>
    <w:link w:val="a8"/>
    <w:uiPriority w:val="99"/>
    <w:rsid w:val="00B93394"/>
    <w:rPr>
      <w:sz w:val="20"/>
      <w:szCs w:val="20"/>
    </w:rPr>
  </w:style>
  <w:style w:type="paragraph" w:customStyle="1" w:styleId="-f0">
    <w:name w:val="Вестник - Об авторах"/>
    <w:basedOn w:val="a"/>
    <w:link w:val="-f1"/>
    <w:rsid w:val="00407349"/>
    <w:pPr>
      <w:widowControl w:val="0"/>
      <w:spacing w:before="120"/>
      <w:ind w:firstLine="720"/>
      <w:jc w:val="both"/>
    </w:pPr>
  </w:style>
  <w:style w:type="character" w:customStyle="1" w:styleId="-f1">
    <w:name w:val="Вестник - Об авторах Знак"/>
    <w:basedOn w:val="a0"/>
    <w:link w:val="-f0"/>
    <w:locked/>
    <w:rsid w:val="00407349"/>
    <w:rPr>
      <w:rFonts w:ascii="Times New Roman" w:eastAsia="Times New Roman" w:hAnsi="Times New Roman" w:cs="Times New Roman"/>
      <w:sz w:val="24"/>
      <w:szCs w:val="24"/>
      <w:lang w:eastAsia="ru-RU"/>
    </w:rPr>
  </w:style>
  <w:style w:type="character" w:customStyle="1" w:styleId="a5">
    <w:name w:val="Обычный (веб) Знак"/>
    <w:aliases w:val="Обычный (Web) Знак,Обычный (веб) Знак Знак Знак Знак Знак1,Обычный (веб) Знак Знак Знак Знак Знак Знак,Обычный (веб) Знак Знак Знак Знак Знак Знак Знак Знак,Обычный (веб) Знак Знак Знак Знак1,Обычный (веб) Знак Знак Знак1"/>
    <w:basedOn w:val="a0"/>
    <w:link w:val="a4"/>
    <w:uiPriority w:val="99"/>
    <w:locked/>
    <w:rsid w:val="00407349"/>
    <w:rPr>
      <w:rFonts w:ascii="Times New Roman" w:hAnsi="Times New Roman" w:cs="Times New Roman"/>
      <w:sz w:val="24"/>
      <w:szCs w:val="24"/>
      <w:lang w:eastAsia="ru-RU"/>
    </w:rPr>
  </w:style>
  <w:style w:type="paragraph" w:styleId="aa">
    <w:name w:val="header"/>
    <w:basedOn w:val="a"/>
    <w:link w:val="ab"/>
    <w:uiPriority w:val="99"/>
    <w:unhideWhenUsed/>
    <w:rsid w:val="008456C9"/>
    <w:pPr>
      <w:tabs>
        <w:tab w:val="center" w:pos="4677"/>
        <w:tab w:val="right" w:pos="9355"/>
      </w:tabs>
    </w:pPr>
  </w:style>
  <w:style w:type="character" w:customStyle="1" w:styleId="ab">
    <w:name w:val="Верхний колонтитул Знак"/>
    <w:basedOn w:val="a0"/>
    <w:link w:val="aa"/>
    <w:uiPriority w:val="99"/>
    <w:rsid w:val="008456C9"/>
  </w:style>
  <w:style w:type="paragraph" w:styleId="ac">
    <w:name w:val="footer"/>
    <w:basedOn w:val="a"/>
    <w:link w:val="ad"/>
    <w:uiPriority w:val="99"/>
    <w:unhideWhenUsed/>
    <w:rsid w:val="008456C9"/>
    <w:pPr>
      <w:tabs>
        <w:tab w:val="center" w:pos="4677"/>
        <w:tab w:val="right" w:pos="9355"/>
      </w:tabs>
    </w:pPr>
  </w:style>
  <w:style w:type="character" w:customStyle="1" w:styleId="ad">
    <w:name w:val="Нижний колонтитул Знак"/>
    <w:basedOn w:val="a0"/>
    <w:link w:val="ac"/>
    <w:uiPriority w:val="99"/>
    <w:rsid w:val="008456C9"/>
  </w:style>
  <w:style w:type="paragraph" w:styleId="ae">
    <w:name w:val="Balloon Text"/>
    <w:basedOn w:val="a"/>
    <w:link w:val="af"/>
    <w:uiPriority w:val="99"/>
    <w:semiHidden/>
    <w:unhideWhenUsed/>
    <w:rsid w:val="008456C9"/>
    <w:rPr>
      <w:rFonts w:ascii="Segoe UI" w:hAnsi="Segoe UI" w:cs="Segoe UI"/>
      <w:sz w:val="18"/>
      <w:szCs w:val="18"/>
    </w:rPr>
  </w:style>
  <w:style w:type="character" w:customStyle="1" w:styleId="af">
    <w:name w:val="Текст выноски Знак"/>
    <w:basedOn w:val="a0"/>
    <w:link w:val="ae"/>
    <w:uiPriority w:val="99"/>
    <w:semiHidden/>
    <w:rsid w:val="008456C9"/>
    <w:rPr>
      <w:rFonts w:ascii="Segoe UI" w:hAnsi="Segoe UI" w:cs="Segoe UI"/>
      <w:sz w:val="18"/>
      <w:szCs w:val="18"/>
    </w:rPr>
  </w:style>
  <w:style w:type="table" w:styleId="af0">
    <w:name w:val="Table Grid"/>
    <w:basedOn w:val="a1"/>
    <w:rsid w:val="00845F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
    <w:name w:val="Вестник - УДК"/>
    <w:basedOn w:val="a"/>
    <w:rsid w:val="00FD608C"/>
    <w:pPr>
      <w:spacing w:before="360" w:after="120"/>
      <w:jc w:val="both"/>
    </w:pPr>
    <w:rPr>
      <w:sz w:val="20"/>
      <w:szCs w:val="20"/>
    </w:rPr>
  </w:style>
  <w:style w:type="paragraph" w:customStyle="1" w:styleId="-f3">
    <w:name w:val="Вестник - Название статьи"/>
    <w:basedOn w:val="a"/>
    <w:rsid w:val="00FD608C"/>
    <w:pPr>
      <w:jc w:val="center"/>
    </w:pPr>
    <w:rPr>
      <w:b/>
      <w:bCs/>
      <w:caps/>
      <w:kern w:val="32"/>
      <w:szCs w:val="20"/>
    </w:rPr>
  </w:style>
  <w:style w:type="paragraph" w:customStyle="1" w:styleId="Default">
    <w:name w:val="Default"/>
    <w:rsid w:val="00FD608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f4">
    <w:name w:val="Вестник - Аннотация"/>
    <w:basedOn w:val="a"/>
    <w:link w:val="-f5"/>
    <w:rsid w:val="00FD608C"/>
    <w:pPr>
      <w:spacing w:before="240"/>
      <w:ind w:left="284" w:right="284"/>
      <w:jc w:val="both"/>
    </w:pPr>
    <w:rPr>
      <w:szCs w:val="20"/>
    </w:rPr>
  </w:style>
  <w:style w:type="character" w:customStyle="1" w:styleId="-f5">
    <w:name w:val="Вестник - Аннотация Знак"/>
    <w:link w:val="-f4"/>
    <w:locked/>
    <w:rsid w:val="00FD608C"/>
    <w:rPr>
      <w:rFonts w:ascii="Times New Roman" w:eastAsia="Times New Roman" w:hAnsi="Times New Roman" w:cs="Times New Roman"/>
      <w:szCs w:val="20"/>
      <w:lang w:eastAsia="ru-RU"/>
    </w:rPr>
  </w:style>
  <w:style w:type="paragraph" w:customStyle="1" w:styleId="-f6">
    <w:name w:val="Вестник - Ключевые слова"/>
    <w:basedOn w:val="a"/>
    <w:rsid w:val="00FD608C"/>
    <w:pPr>
      <w:spacing w:after="240"/>
      <w:ind w:left="284" w:right="284"/>
      <w:jc w:val="both"/>
    </w:pPr>
    <w:rPr>
      <w:i/>
      <w:szCs w:val="20"/>
    </w:rPr>
  </w:style>
  <w:style w:type="paragraph" w:customStyle="1" w:styleId="-f7">
    <w:name w:val="Вестник - &quot;Список литературы:&quot;"/>
    <w:basedOn w:val="a"/>
    <w:rsid w:val="00471C41"/>
    <w:pPr>
      <w:spacing w:before="240" w:after="120"/>
      <w:ind w:firstLine="284"/>
      <w:jc w:val="both"/>
    </w:pPr>
    <w:rPr>
      <w:b/>
    </w:rPr>
  </w:style>
  <w:style w:type="paragraph" w:customStyle="1" w:styleId="-f8">
    <w:name w:val="Вестник - &quot;Об авторах&quot;"/>
    <w:basedOn w:val="a"/>
    <w:qFormat/>
    <w:rsid w:val="00471C41"/>
    <w:pPr>
      <w:widowControl w:val="0"/>
      <w:spacing w:before="240" w:after="120"/>
      <w:ind w:firstLine="720"/>
      <w:jc w:val="both"/>
    </w:pPr>
    <w:rPr>
      <w:i/>
    </w:rPr>
  </w:style>
  <w:style w:type="paragraph" w:styleId="af1">
    <w:name w:val="endnote text"/>
    <w:basedOn w:val="a"/>
    <w:link w:val="af2"/>
    <w:unhideWhenUsed/>
    <w:rsid w:val="00471C41"/>
    <w:rPr>
      <w:rFonts w:ascii="Calibri" w:hAnsi="Calibri"/>
      <w:sz w:val="20"/>
      <w:szCs w:val="20"/>
    </w:rPr>
  </w:style>
  <w:style w:type="character" w:customStyle="1" w:styleId="af2">
    <w:name w:val="Текст концевой сноски Знак"/>
    <w:basedOn w:val="a0"/>
    <w:link w:val="af1"/>
    <w:rsid w:val="00471C41"/>
    <w:rPr>
      <w:rFonts w:ascii="Calibri" w:eastAsia="Times New Roman" w:hAnsi="Calibri" w:cs="Times New Roman"/>
      <w:sz w:val="20"/>
      <w:szCs w:val="20"/>
      <w:lang w:eastAsia="ru-RU"/>
    </w:rPr>
  </w:style>
  <w:style w:type="paragraph" w:customStyle="1" w:styleId="-f9">
    <w:name w:val="Вестник - Ключевые слова Знак"/>
    <w:basedOn w:val="a"/>
    <w:link w:val="-fa"/>
    <w:rsid w:val="002573FC"/>
    <w:pPr>
      <w:ind w:left="284" w:right="284"/>
      <w:jc w:val="both"/>
    </w:pPr>
    <w:rPr>
      <w:rFonts w:eastAsia="Calibri"/>
      <w:i/>
      <w:sz w:val="20"/>
      <w:szCs w:val="20"/>
    </w:rPr>
  </w:style>
  <w:style w:type="character" w:customStyle="1" w:styleId="-fa">
    <w:name w:val="Вестник - Ключевые слова Знак Знак"/>
    <w:link w:val="-f9"/>
    <w:locked/>
    <w:rsid w:val="002573FC"/>
    <w:rPr>
      <w:rFonts w:ascii="Times New Roman" w:eastAsia="Calibri" w:hAnsi="Times New Roman" w:cs="Times New Roman"/>
      <w:i/>
      <w:sz w:val="20"/>
      <w:szCs w:val="20"/>
      <w:lang w:eastAsia="ru-RU"/>
    </w:rPr>
  </w:style>
  <w:style w:type="paragraph" w:styleId="af3">
    <w:name w:val="Plain Text"/>
    <w:basedOn w:val="a"/>
    <w:link w:val="af4"/>
    <w:uiPriority w:val="99"/>
    <w:unhideWhenUsed/>
    <w:rsid w:val="002573FC"/>
    <w:rPr>
      <w:rFonts w:ascii="Calibri" w:eastAsia="Calibri" w:hAnsi="Calibri"/>
      <w:szCs w:val="21"/>
    </w:rPr>
  </w:style>
  <w:style w:type="character" w:customStyle="1" w:styleId="af4">
    <w:name w:val="Текст Знак"/>
    <w:basedOn w:val="a0"/>
    <w:link w:val="af3"/>
    <w:uiPriority w:val="99"/>
    <w:rsid w:val="002573FC"/>
    <w:rPr>
      <w:rFonts w:ascii="Calibri" w:eastAsia="Calibri" w:hAnsi="Calibri" w:cs="Times New Roman"/>
      <w:szCs w:val="21"/>
    </w:rPr>
  </w:style>
  <w:style w:type="character" w:customStyle="1" w:styleId="10">
    <w:name w:val="Заголовок 1 Знак"/>
    <w:basedOn w:val="a0"/>
    <w:link w:val="1"/>
    <w:uiPriority w:val="9"/>
    <w:rsid w:val="00FB1FEE"/>
    <w:rPr>
      <w:rFonts w:ascii="Times New Roman" w:eastAsia="Times New Roman" w:hAnsi="Times New Roman" w:cs="Times New Roman"/>
      <w:b/>
      <w:bCs/>
      <w:kern w:val="36"/>
      <w:sz w:val="48"/>
      <w:szCs w:val="48"/>
      <w:lang w:eastAsia="ru-RU"/>
    </w:rPr>
  </w:style>
  <w:style w:type="character" w:customStyle="1" w:styleId="blk">
    <w:name w:val="blk"/>
    <w:basedOn w:val="a0"/>
    <w:rsid w:val="00FB1FEE"/>
  </w:style>
  <w:style w:type="character" w:customStyle="1" w:styleId="hl">
    <w:name w:val="hl"/>
    <w:basedOn w:val="a0"/>
    <w:rsid w:val="00FB1FEE"/>
  </w:style>
  <w:style w:type="character" w:customStyle="1" w:styleId="nobr">
    <w:name w:val="nobr"/>
    <w:basedOn w:val="a0"/>
    <w:rsid w:val="00FB1FEE"/>
  </w:style>
  <w:style w:type="character" w:customStyle="1" w:styleId="40">
    <w:name w:val="Заголовок 4 Знак"/>
    <w:basedOn w:val="a0"/>
    <w:link w:val="4"/>
    <w:uiPriority w:val="9"/>
    <w:semiHidden/>
    <w:rsid w:val="000165FD"/>
    <w:rPr>
      <w:rFonts w:asciiTheme="majorHAnsi" w:eastAsiaTheme="majorEastAsia" w:hAnsiTheme="majorHAnsi" w:cstheme="majorBidi"/>
      <w:b/>
      <w:bCs/>
      <w:i/>
      <w:iCs/>
      <w:color w:val="5B9BD5" w:themeColor="accent1"/>
    </w:rPr>
  </w:style>
  <w:style w:type="paragraph" w:customStyle="1" w:styleId="ConsPlusTitle">
    <w:name w:val="ConsPlusTitle"/>
    <w:rsid w:val="00D06F5E"/>
    <w:pPr>
      <w:widowControl w:val="0"/>
      <w:autoSpaceDE w:val="0"/>
      <w:autoSpaceDN w:val="0"/>
      <w:spacing w:after="0" w:line="240" w:lineRule="auto"/>
    </w:pPr>
    <w:rPr>
      <w:rFonts w:ascii="Calibri" w:eastAsia="Times New Roman" w:hAnsi="Calibri" w:cs="Calibri"/>
      <w:b/>
      <w:szCs w:val="20"/>
      <w:lang w:eastAsia="ru-RU"/>
    </w:rPr>
  </w:style>
  <w:style w:type="paragraph" w:customStyle="1" w:styleId="Pa10">
    <w:name w:val="Pa10"/>
    <w:basedOn w:val="Default"/>
    <w:next w:val="Default"/>
    <w:uiPriority w:val="99"/>
    <w:rsid w:val="00E777B2"/>
    <w:pPr>
      <w:spacing w:line="201" w:lineRule="atLeast"/>
    </w:pPr>
    <w:rPr>
      <w:rFonts w:ascii="Cambria" w:eastAsiaTheme="minorHAnsi" w:hAnsi="Cambria" w:cstheme="minorBidi"/>
      <w:color w:val="auto"/>
    </w:rPr>
  </w:style>
  <w:style w:type="paragraph" w:customStyle="1" w:styleId="Pa11">
    <w:name w:val="Pa11"/>
    <w:basedOn w:val="Default"/>
    <w:next w:val="Default"/>
    <w:uiPriority w:val="99"/>
    <w:rsid w:val="00E777B2"/>
    <w:pPr>
      <w:spacing w:line="181" w:lineRule="atLeast"/>
    </w:pPr>
    <w:rPr>
      <w:rFonts w:ascii="Cambria" w:eastAsiaTheme="minorHAnsi" w:hAnsi="Cambria" w:cstheme="minorBidi"/>
      <w:color w:val="auto"/>
    </w:rPr>
  </w:style>
  <w:style w:type="paragraph" w:customStyle="1" w:styleId="Pa4">
    <w:name w:val="Pa4"/>
    <w:basedOn w:val="Default"/>
    <w:next w:val="Default"/>
    <w:uiPriority w:val="99"/>
    <w:rsid w:val="0088369F"/>
    <w:pPr>
      <w:spacing w:line="201" w:lineRule="atLeast"/>
    </w:pPr>
    <w:rPr>
      <w:rFonts w:ascii="Cambria" w:eastAsiaTheme="minorHAnsi" w:hAnsi="Cambria" w:cstheme="minorBidi"/>
      <w:color w:val="auto"/>
    </w:rPr>
  </w:style>
  <w:style w:type="character" w:customStyle="1" w:styleId="A50">
    <w:name w:val="A5"/>
    <w:uiPriority w:val="99"/>
    <w:rsid w:val="0088369F"/>
    <w:rPr>
      <w:rFonts w:cs="Cambria"/>
      <w:color w:val="000000"/>
      <w:sz w:val="18"/>
      <w:szCs w:val="18"/>
    </w:rPr>
  </w:style>
  <w:style w:type="paragraph" w:styleId="HTML">
    <w:name w:val="HTML Preformatted"/>
    <w:basedOn w:val="a"/>
    <w:link w:val="HTML0"/>
    <w:uiPriority w:val="99"/>
    <w:unhideWhenUsed/>
    <w:rsid w:val="009E1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9E19AF"/>
    <w:rPr>
      <w:rFonts w:ascii="Courier New" w:eastAsia="Times New Roman" w:hAnsi="Courier New" w:cs="Courier New"/>
      <w:sz w:val="20"/>
      <w:szCs w:val="20"/>
      <w:lang w:eastAsia="ru-RU"/>
    </w:rPr>
  </w:style>
  <w:style w:type="character" w:customStyle="1" w:styleId="y2iqfc">
    <w:name w:val="y2iqfc"/>
    <w:basedOn w:val="a0"/>
    <w:rsid w:val="009E19AF"/>
  </w:style>
  <w:style w:type="paragraph" w:customStyle="1" w:styleId="ConsPlusCell">
    <w:name w:val="ConsPlusCell"/>
    <w:uiPriority w:val="99"/>
    <w:rsid w:val="008615C0"/>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s1">
    <w:name w:val="s_1"/>
    <w:basedOn w:val="a"/>
    <w:rsid w:val="00715E66"/>
    <w:pPr>
      <w:spacing w:before="100" w:beforeAutospacing="1" w:after="100" w:afterAutospacing="1"/>
    </w:pPr>
  </w:style>
  <w:style w:type="paragraph" w:styleId="af5">
    <w:name w:val="Body Text"/>
    <w:basedOn w:val="a"/>
    <w:link w:val="af6"/>
    <w:rsid w:val="00715E66"/>
    <w:pPr>
      <w:widowControl w:val="0"/>
      <w:suppressAutoHyphens/>
      <w:spacing w:after="120"/>
    </w:pPr>
    <w:rPr>
      <w:sz w:val="20"/>
      <w:szCs w:val="20"/>
    </w:rPr>
  </w:style>
  <w:style w:type="character" w:customStyle="1" w:styleId="af6">
    <w:name w:val="Основной текст Знак"/>
    <w:basedOn w:val="a0"/>
    <w:link w:val="af5"/>
    <w:rsid w:val="00715E66"/>
    <w:rPr>
      <w:rFonts w:ascii="Times New Roman" w:eastAsia="Times New Roman" w:hAnsi="Times New Roman" w:cs="Times New Roman"/>
      <w:sz w:val="20"/>
      <w:szCs w:val="20"/>
      <w:lang w:eastAsia="ru-RU"/>
    </w:rPr>
  </w:style>
  <w:style w:type="character" w:customStyle="1" w:styleId="UnresolvedMention">
    <w:name w:val="Unresolved Mention"/>
    <w:basedOn w:val="a0"/>
    <w:uiPriority w:val="99"/>
    <w:semiHidden/>
    <w:unhideWhenUsed/>
    <w:rsid w:val="00715E66"/>
    <w:rPr>
      <w:color w:val="605E5C"/>
      <w:shd w:val="clear" w:color="auto" w:fill="E1DFDD"/>
    </w:rPr>
  </w:style>
  <w:style w:type="character" w:styleId="af7">
    <w:name w:val="FollowedHyperlink"/>
    <w:basedOn w:val="a0"/>
    <w:uiPriority w:val="99"/>
    <w:semiHidden/>
    <w:unhideWhenUsed/>
    <w:rsid w:val="00715E66"/>
    <w:rPr>
      <w:color w:val="954F72" w:themeColor="followedHyperlink"/>
      <w:u w:val="single"/>
    </w:rPr>
  </w:style>
  <w:style w:type="character" w:customStyle="1" w:styleId="20">
    <w:name w:val="Заголовок 2 Знак"/>
    <w:basedOn w:val="a0"/>
    <w:link w:val="2"/>
    <w:uiPriority w:val="9"/>
    <w:rsid w:val="00394124"/>
    <w:rPr>
      <w:rFonts w:asciiTheme="majorHAnsi" w:eastAsiaTheme="majorEastAsia" w:hAnsiTheme="majorHAnsi" w:cstheme="majorBidi"/>
      <w:color w:val="2E74B5" w:themeColor="accent1" w:themeShade="BF"/>
      <w:sz w:val="26"/>
      <w:szCs w:val="26"/>
      <w:lang w:eastAsia="ru-RU"/>
    </w:rPr>
  </w:style>
  <w:style w:type="paragraph" w:customStyle="1" w:styleId="pboth">
    <w:name w:val="pboth"/>
    <w:basedOn w:val="a"/>
    <w:rsid w:val="00DE690B"/>
    <w:pPr>
      <w:spacing w:before="100" w:beforeAutospacing="1" w:after="100" w:afterAutospacing="1"/>
    </w:pPr>
    <w:rPr>
      <w:rFonts w:ascii="Times" w:eastAsiaTheme="minorEastAsia" w:hAnsi="Times" w:cstheme="min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67277">
      <w:bodyDiv w:val="1"/>
      <w:marLeft w:val="0"/>
      <w:marRight w:val="0"/>
      <w:marTop w:val="0"/>
      <w:marBottom w:val="0"/>
      <w:divBdr>
        <w:top w:val="none" w:sz="0" w:space="0" w:color="auto"/>
        <w:left w:val="none" w:sz="0" w:space="0" w:color="auto"/>
        <w:bottom w:val="none" w:sz="0" w:space="0" w:color="auto"/>
        <w:right w:val="none" w:sz="0" w:space="0" w:color="auto"/>
      </w:divBdr>
    </w:div>
    <w:div w:id="47073259">
      <w:bodyDiv w:val="1"/>
      <w:marLeft w:val="0"/>
      <w:marRight w:val="0"/>
      <w:marTop w:val="0"/>
      <w:marBottom w:val="0"/>
      <w:divBdr>
        <w:top w:val="none" w:sz="0" w:space="0" w:color="auto"/>
        <w:left w:val="none" w:sz="0" w:space="0" w:color="auto"/>
        <w:bottom w:val="none" w:sz="0" w:space="0" w:color="auto"/>
        <w:right w:val="none" w:sz="0" w:space="0" w:color="auto"/>
      </w:divBdr>
    </w:div>
    <w:div w:id="119342251">
      <w:bodyDiv w:val="1"/>
      <w:marLeft w:val="0"/>
      <w:marRight w:val="0"/>
      <w:marTop w:val="0"/>
      <w:marBottom w:val="0"/>
      <w:divBdr>
        <w:top w:val="none" w:sz="0" w:space="0" w:color="auto"/>
        <w:left w:val="none" w:sz="0" w:space="0" w:color="auto"/>
        <w:bottom w:val="none" w:sz="0" w:space="0" w:color="auto"/>
        <w:right w:val="none" w:sz="0" w:space="0" w:color="auto"/>
      </w:divBdr>
    </w:div>
    <w:div w:id="119691906">
      <w:bodyDiv w:val="1"/>
      <w:marLeft w:val="0"/>
      <w:marRight w:val="0"/>
      <w:marTop w:val="0"/>
      <w:marBottom w:val="0"/>
      <w:divBdr>
        <w:top w:val="none" w:sz="0" w:space="0" w:color="auto"/>
        <w:left w:val="none" w:sz="0" w:space="0" w:color="auto"/>
        <w:bottom w:val="none" w:sz="0" w:space="0" w:color="auto"/>
        <w:right w:val="none" w:sz="0" w:space="0" w:color="auto"/>
      </w:divBdr>
    </w:div>
    <w:div w:id="357002994">
      <w:bodyDiv w:val="1"/>
      <w:marLeft w:val="0"/>
      <w:marRight w:val="0"/>
      <w:marTop w:val="0"/>
      <w:marBottom w:val="0"/>
      <w:divBdr>
        <w:top w:val="none" w:sz="0" w:space="0" w:color="auto"/>
        <w:left w:val="none" w:sz="0" w:space="0" w:color="auto"/>
        <w:bottom w:val="none" w:sz="0" w:space="0" w:color="auto"/>
        <w:right w:val="none" w:sz="0" w:space="0" w:color="auto"/>
      </w:divBdr>
      <w:divsChild>
        <w:div w:id="1833911958">
          <w:marLeft w:val="0"/>
          <w:marRight w:val="0"/>
          <w:marTop w:val="0"/>
          <w:marBottom w:val="0"/>
          <w:divBdr>
            <w:top w:val="none" w:sz="0" w:space="0" w:color="auto"/>
            <w:left w:val="none" w:sz="0" w:space="0" w:color="auto"/>
            <w:bottom w:val="none" w:sz="0" w:space="0" w:color="auto"/>
            <w:right w:val="none" w:sz="0" w:space="0" w:color="auto"/>
          </w:divBdr>
        </w:div>
      </w:divsChild>
    </w:div>
    <w:div w:id="393938400">
      <w:bodyDiv w:val="1"/>
      <w:marLeft w:val="0"/>
      <w:marRight w:val="0"/>
      <w:marTop w:val="0"/>
      <w:marBottom w:val="0"/>
      <w:divBdr>
        <w:top w:val="none" w:sz="0" w:space="0" w:color="auto"/>
        <w:left w:val="none" w:sz="0" w:space="0" w:color="auto"/>
        <w:bottom w:val="none" w:sz="0" w:space="0" w:color="auto"/>
        <w:right w:val="none" w:sz="0" w:space="0" w:color="auto"/>
      </w:divBdr>
    </w:div>
    <w:div w:id="433941249">
      <w:bodyDiv w:val="1"/>
      <w:marLeft w:val="0"/>
      <w:marRight w:val="0"/>
      <w:marTop w:val="0"/>
      <w:marBottom w:val="0"/>
      <w:divBdr>
        <w:top w:val="none" w:sz="0" w:space="0" w:color="auto"/>
        <w:left w:val="none" w:sz="0" w:space="0" w:color="auto"/>
        <w:bottom w:val="none" w:sz="0" w:space="0" w:color="auto"/>
        <w:right w:val="none" w:sz="0" w:space="0" w:color="auto"/>
      </w:divBdr>
    </w:div>
    <w:div w:id="487670646">
      <w:bodyDiv w:val="1"/>
      <w:marLeft w:val="0"/>
      <w:marRight w:val="0"/>
      <w:marTop w:val="0"/>
      <w:marBottom w:val="0"/>
      <w:divBdr>
        <w:top w:val="none" w:sz="0" w:space="0" w:color="auto"/>
        <w:left w:val="none" w:sz="0" w:space="0" w:color="auto"/>
        <w:bottom w:val="none" w:sz="0" w:space="0" w:color="auto"/>
        <w:right w:val="none" w:sz="0" w:space="0" w:color="auto"/>
      </w:divBdr>
    </w:div>
    <w:div w:id="522548301">
      <w:bodyDiv w:val="1"/>
      <w:marLeft w:val="0"/>
      <w:marRight w:val="0"/>
      <w:marTop w:val="0"/>
      <w:marBottom w:val="0"/>
      <w:divBdr>
        <w:top w:val="none" w:sz="0" w:space="0" w:color="auto"/>
        <w:left w:val="none" w:sz="0" w:space="0" w:color="auto"/>
        <w:bottom w:val="none" w:sz="0" w:space="0" w:color="auto"/>
        <w:right w:val="none" w:sz="0" w:space="0" w:color="auto"/>
      </w:divBdr>
      <w:divsChild>
        <w:div w:id="514269542">
          <w:marLeft w:val="0"/>
          <w:marRight w:val="0"/>
          <w:marTop w:val="0"/>
          <w:marBottom w:val="0"/>
          <w:divBdr>
            <w:top w:val="none" w:sz="0" w:space="0" w:color="auto"/>
            <w:left w:val="none" w:sz="0" w:space="0" w:color="auto"/>
            <w:bottom w:val="none" w:sz="0" w:space="0" w:color="auto"/>
            <w:right w:val="none" w:sz="0" w:space="0" w:color="auto"/>
          </w:divBdr>
        </w:div>
        <w:div w:id="1456749339">
          <w:marLeft w:val="0"/>
          <w:marRight w:val="0"/>
          <w:marTop w:val="210"/>
          <w:marBottom w:val="0"/>
          <w:divBdr>
            <w:top w:val="none" w:sz="0" w:space="0" w:color="auto"/>
            <w:left w:val="none" w:sz="0" w:space="0" w:color="auto"/>
            <w:bottom w:val="none" w:sz="0" w:space="0" w:color="auto"/>
            <w:right w:val="none" w:sz="0" w:space="0" w:color="auto"/>
          </w:divBdr>
        </w:div>
        <w:div w:id="302394436">
          <w:marLeft w:val="0"/>
          <w:marRight w:val="0"/>
          <w:marTop w:val="0"/>
          <w:marBottom w:val="0"/>
          <w:divBdr>
            <w:top w:val="none" w:sz="0" w:space="0" w:color="auto"/>
            <w:left w:val="none" w:sz="0" w:space="0" w:color="auto"/>
            <w:bottom w:val="none" w:sz="0" w:space="0" w:color="auto"/>
            <w:right w:val="none" w:sz="0" w:space="0" w:color="auto"/>
          </w:divBdr>
        </w:div>
        <w:div w:id="1399401736">
          <w:marLeft w:val="0"/>
          <w:marRight w:val="0"/>
          <w:marTop w:val="0"/>
          <w:marBottom w:val="0"/>
          <w:divBdr>
            <w:top w:val="none" w:sz="0" w:space="0" w:color="auto"/>
            <w:left w:val="none" w:sz="0" w:space="0" w:color="auto"/>
            <w:bottom w:val="none" w:sz="0" w:space="0" w:color="auto"/>
            <w:right w:val="none" w:sz="0" w:space="0" w:color="auto"/>
          </w:divBdr>
        </w:div>
        <w:div w:id="740837432">
          <w:marLeft w:val="0"/>
          <w:marRight w:val="0"/>
          <w:marTop w:val="0"/>
          <w:marBottom w:val="0"/>
          <w:divBdr>
            <w:top w:val="none" w:sz="0" w:space="0" w:color="auto"/>
            <w:left w:val="none" w:sz="0" w:space="0" w:color="auto"/>
            <w:bottom w:val="none" w:sz="0" w:space="0" w:color="auto"/>
            <w:right w:val="none" w:sz="0" w:space="0" w:color="auto"/>
          </w:divBdr>
        </w:div>
      </w:divsChild>
    </w:div>
    <w:div w:id="524291175">
      <w:bodyDiv w:val="1"/>
      <w:marLeft w:val="0"/>
      <w:marRight w:val="0"/>
      <w:marTop w:val="0"/>
      <w:marBottom w:val="0"/>
      <w:divBdr>
        <w:top w:val="none" w:sz="0" w:space="0" w:color="auto"/>
        <w:left w:val="none" w:sz="0" w:space="0" w:color="auto"/>
        <w:bottom w:val="none" w:sz="0" w:space="0" w:color="auto"/>
        <w:right w:val="none" w:sz="0" w:space="0" w:color="auto"/>
      </w:divBdr>
    </w:div>
    <w:div w:id="550459039">
      <w:bodyDiv w:val="1"/>
      <w:marLeft w:val="0"/>
      <w:marRight w:val="0"/>
      <w:marTop w:val="0"/>
      <w:marBottom w:val="0"/>
      <w:divBdr>
        <w:top w:val="none" w:sz="0" w:space="0" w:color="auto"/>
        <w:left w:val="none" w:sz="0" w:space="0" w:color="auto"/>
        <w:bottom w:val="none" w:sz="0" w:space="0" w:color="auto"/>
        <w:right w:val="none" w:sz="0" w:space="0" w:color="auto"/>
      </w:divBdr>
    </w:div>
    <w:div w:id="575016186">
      <w:bodyDiv w:val="1"/>
      <w:marLeft w:val="0"/>
      <w:marRight w:val="0"/>
      <w:marTop w:val="0"/>
      <w:marBottom w:val="0"/>
      <w:divBdr>
        <w:top w:val="none" w:sz="0" w:space="0" w:color="auto"/>
        <w:left w:val="none" w:sz="0" w:space="0" w:color="auto"/>
        <w:bottom w:val="none" w:sz="0" w:space="0" w:color="auto"/>
        <w:right w:val="none" w:sz="0" w:space="0" w:color="auto"/>
      </w:divBdr>
    </w:div>
    <w:div w:id="687372155">
      <w:bodyDiv w:val="1"/>
      <w:marLeft w:val="0"/>
      <w:marRight w:val="0"/>
      <w:marTop w:val="0"/>
      <w:marBottom w:val="0"/>
      <w:divBdr>
        <w:top w:val="none" w:sz="0" w:space="0" w:color="auto"/>
        <w:left w:val="none" w:sz="0" w:space="0" w:color="auto"/>
        <w:bottom w:val="none" w:sz="0" w:space="0" w:color="auto"/>
        <w:right w:val="none" w:sz="0" w:space="0" w:color="auto"/>
      </w:divBdr>
      <w:divsChild>
        <w:div w:id="20166131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84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386576">
      <w:bodyDiv w:val="1"/>
      <w:marLeft w:val="0"/>
      <w:marRight w:val="0"/>
      <w:marTop w:val="0"/>
      <w:marBottom w:val="0"/>
      <w:divBdr>
        <w:top w:val="none" w:sz="0" w:space="0" w:color="auto"/>
        <w:left w:val="none" w:sz="0" w:space="0" w:color="auto"/>
        <w:bottom w:val="none" w:sz="0" w:space="0" w:color="auto"/>
        <w:right w:val="none" w:sz="0" w:space="0" w:color="auto"/>
      </w:divBdr>
    </w:div>
    <w:div w:id="734860553">
      <w:bodyDiv w:val="1"/>
      <w:marLeft w:val="0"/>
      <w:marRight w:val="0"/>
      <w:marTop w:val="0"/>
      <w:marBottom w:val="0"/>
      <w:divBdr>
        <w:top w:val="none" w:sz="0" w:space="0" w:color="auto"/>
        <w:left w:val="none" w:sz="0" w:space="0" w:color="auto"/>
        <w:bottom w:val="none" w:sz="0" w:space="0" w:color="auto"/>
        <w:right w:val="none" w:sz="0" w:space="0" w:color="auto"/>
      </w:divBdr>
    </w:div>
    <w:div w:id="797339198">
      <w:bodyDiv w:val="1"/>
      <w:marLeft w:val="0"/>
      <w:marRight w:val="0"/>
      <w:marTop w:val="0"/>
      <w:marBottom w:val="0"/>
      <w:divBdr>
        <w:top w:val="none" w:sz="0" w:space="0" w:color="auto"/>
        <w:left w:val="none" w:sz="0" w:space="0" w:color="auto"/>
        <w:bottom w:val="none" w:sz="0" w:space="0" w:color="auto"/>
        <w:right w:val="none" w:sz="0" w:space="0" w:color="auto"/>
      </w:divBdr>
    </w:div>
    <w:div w:id="914126576">
      <w:bodyDiv w:val="1"/>
      <w:marLeft w:val="0"/>
      <w:marRight w:val="0"/>
      <w:marTop w:val="0"/>
      <w:marBottom w:val="0"/>
      <w:divBdr>
        <w:top w:val="none" w:sz="0" w:space="0" w:color="auto"/>
        <w:left w:val="none" w:sz="0" w:space="0" w:color="auto"/>
        <w:bottom w:val="none" w:sz="0" w:space="0" w:color="auto"/>
        <w:right w:val="none" w:sz="0" w:space="0" w:color="auto"/>
      </w:divBdr>
    </w:div>
    <w:div w:id="1019234183">
      <w:bodyDiv w:val="1"/>
      <w:marLeft w:val="0"/>
      <w:marRight w:val="0"/>
      <w:marTop w:val="0"/>
      <w:marBottom w:val="0"/>
      <w:divBdr>
        <w:top w:val="none" w:sz="0" w:space="0" w:color="auto"/>
        <w:left w:val="none" w:sz="0" w:space="0" w:color="auto"/>
        <w:bottom w:val="none" w:sz="0" w:space="0" w:color="auto"/>
        <w:right w:val="none" w:sz="0" w:space="0" w:color="auto"/>
      </w:divBdr>
    </w:div>
    <w:div w:id="1051266334">
      <w:bodyDiv w:val="1"/>
      <w:marLeft w:val="0"/>
      <w:marRight w:val="0"/>
      <w:marTop w:val="0"/>
      <w:marBottom w:val="0"/>
      <w:divBdr>
        <w:top w:val="none" w:sz="0" w:space="0" w:color="auto"/>
        <w:left w:val="none" w:sz="0" w:space="0" w:color="auto"/>
        <w:bottom w:val="none" w:sz="0" w:space="0" w:color="auto"/>
        <w:right w:val="none" w:sz="0" w:space="0" w:color="auto"/>
      </w:divBdr>
    </w:div>
    <w:div w:id="1063024710">
      <w:bodyDiv w:val="1"/>
      <w:marLeft w:val="0"/>
      <w:marRight w:val="0"/>
      <w:marTop w:val="0"/>
      <w:marBottom w:val="0"/>
      <w:divBdr>
        <w:top w:val="none" w:sz="0" w:space="0" w:color="auto"/>
        <w:left w:val="none" w:sz="0" w:space="0" w:color="auto"/>
        <w:bottom w:val="none" w:sz="0" w:space="0" w:color="auto"/>
        <w:right w:val="none" w:sz="0" w:space="0" w:color="auto"/>
      </w:divBdr>
    </w:div>
    <w:div w:id="1084642171">
      <w:bodyDiv w:val="1"/>
      <w:marLeft w:val="0"/>
      <w:marRight w:val="0"/>
      <w:marTop w:val="0"/>
      <w:marBottom w:val="0"/>
      <w:divBdr>
        <w:top w:val="none" w:sz="0" w:space="0" w:color="auto"/>
        <w:left w:val="none" w:sz="0" w:space="0" w:color="auto"/>
        <w:bottom w:val="none" w:sz="0" w:space="0" w:color="auto"/>
        <w:right w:val="none" w:sz="0" w:space="0" w:color="auto"/>
      </w:divBdr>
    </w:div>
    <w:div w:id="1104421006">
      <w:bodyDiv w:val="1"/>
      <w:marLeft w:val="0"/>
      <w:marRight w:val="0"/>
      <w:marTop w:val="0"/>
      <w:marBottom w:val="0"/>
      <w:divBdr>
        <w:top w:val="none" w:sz="0" w:space="0" w:color="auto"/>
        <w:left w:val="none" w:sz="0" w:space="0" w:color="auto"/>
        <w:bottom w:val="none" w:sz="0" w:space="0" w:color="auto"/>
        <w:right w:val="none" w:sz="0" w:space="0" w:color="auto"/>
      </w:divBdr>
    </w:div>
    <w:div w:id="1164473215">
      <w:bodyDiv w:val="1"/>
      <w:marLeft w:val="0"/>
      <w:marRight w:val="0"/>
      <w:marTop w:val="0"/>
      <w:marBottom w:val="0"/>
      <w:divBdr>
        <w:top w:val="none" w:sz="0" w:space="0" w:color="auto"/>
        <w:left w:val="none" w:sz="0" w:space="0" w:color="auto"/>
        <w:bottom w:val="none" w:sz="0" w:space="0" w:color="auto"/>
        <w:right w:val="none" w:sz="0" w:space="0" w:color="auto"/>
      </w:divBdr>
    </w:div>
    <w:div w:id="1239945907">
      <w:bodyDiv w:val="1"/>
      <w:marLeft w:val="0"/>
      <w:marRight w:val="0"/>
      <w:marTop w:val="0"/>
      <w:marBottom w:val="0"/>
      <w:divBdr>
        <w:top w:val="none" w:sz="0" w:space="0" w:color="auto"/>
        <w:left w:val="none" w:sz="0" w:space="0" w:color="auto"/>
        <w:bottom w:val="none" w:sz="0" w:space="0" w:color="auto"/>
        <w:right w:val="none" w:sz="0" w:space="0" w:color="auto"/>
      </w:divBdr>
    </w:div>
    <w:div w:id="1252733926">
      <w:bodyDiv w:val="1"/>
      <w:marLeft w:val="0"/>
      <w:marRight w:val="0"/>
      <w:marTop w:val="0"/>
      <w:marBottom w:val="0"/>
      <w:divBdr>
        <w:top w:val="none" w:sz="0" w:space="0" w:color="auto"/>
        <w:left w:val="none" w:sz="0" w:space="0" w:color="auto"/>
        <w:bottom w:val="none" w:sz="0" w:space="0" w:color="auto"/>
        <w:right w:val="none" w:sz="0" w:space="0" w:color="auto"/>
      </w:divBdr>
    </w:div>
    <w:div w:id="1274556706">
      <w:bodyDiv w:val="1"/>
      <w:marLeft w:val="0"/>
      <w:marRight w:val="0"/>
      <w:marTop w:val="0"/>
      <w:marBottom w:val="0"/>
      <w:divBdr>
        <w:top w:val="none" w:sz="0" w:space="0" w:color="auto"/>
        <w:left w:val="none" w:sz="0" w:space="0" w:color="auto"/>
        <w:bottom w:val="none" w:sz="0" w:space="0" w:color="auto"/>
        <w:right w:val="none" w:sz="0" w:space="0" w:color="auto"/>
      </w:divBdr>
    </w:div>
    <w:div w:id="1366446055">
      <w:bodyDiv w:val="1"/>
      <w:marLeft w:val="0"/>
      <w:marRight w:val="0"/>
      <w:marTop w:val="0"/>
      <w:marBottom w:val="0"/>
      <w:divBdr>
        <w:top w:val="none" w:sz="0" w:space="0" w:color="auto"/>
        <w:left w:val="none" w:sz="0" w:space="0" w:color="auto"/>
        <w:bottom w:val="none" w:sz="0" w:space="0" w:color="auto"/>
        <w:right w:val="none" w:sz="0" w:space="0" w:color="auto"/>
      </w:divBdr>
    </w:div>
    <w:div w:id="1385450528">
      <w:bodyDiv w:val="1"/>
      <w:marLeft w:val="0"/>
      <w:marRight w:val="0"/>
      <w:marTop w:val="0"/>
      <w:marBottom w:val="0"/>
      <w:divBdr>
        <w:top w:val="none" w:sz="0" w:space="0" w:color="auto"/>
        <w:left w:val="none" w:sz="0" w:space="0" w:color="auto"/>
        <w:bottom w:val="none" w:sz="0" w:space="0" w:color="auto"/>
        <w:right w:val="none" w:sz="0" w:space="0" w:color="auto"/>
      </w:divBdr>
    </w:div>
    <w:div w:id="1399330408">
      <w:bodyDiv w:val="1"/>
      <w:marLeft w:val="0"/>
      <w:marRight w:val="0"/>
      <w:marTop w:val="0"/>
      <w:marBottom w:val="0"/>
      <w:divBdr>
        <w:top w:val="none" w:sz="0" w:space="0" w:color="auto"/>
        <w:left w:val="none" w:sz="0" w:space="0" w:color="auto"/>
        <w:bottom w:val="none" w:sz="0" w:space="0" w:color="auto"/>
        <w:right w:val="none" w:sz="0" w:space="0" w:color="auto"/>
      </w:divBdr>
    </w:div>
    <w:div w:id="1410663374">
      <w:bodyDiv w:val="1"/>
      <w:marLeft w:val="0"/>
      <w:marRight w:val="0"/>
      <w:marTop w:val="0"/>
      <w:marBottom w:val="0"/>
      <w:divBdr>
        <w:top w:val="none" w:sz="0" w:space="0" w:color="auto"/>
        <w:left w:val="none" w:sz="0" w:space="0" w:color="auto"/>
        <w:bottom w:val="none" w:sz="0" w:space="0" w:color="auto"/>
        <w:right w:val="none" w:sz="0" w:space="0" w:color="auto"/>
      </w:divBdr>
    </w:div>
    <w:div w:id="1586769183">
      <w:bodyDiv w:val="1"/>
      <w:marLeft w:val="0"/>
      <w:marRight w:val="0"/>
      <w:marTop w:val="0"/>
      <w:marBottom w:val="0"/>
      <w:divBdr>
        <w:top w:val="none" w:sz="0" w:space="0" w:color="auto"/>
        <w:left w:val="none" w:sz="0" w:space="0" w:color="auto"/>
        <w:bottom w:val="none" w:sz="0" w:space="0" w:color="auto"/>
        <w:right w:val="none" w:sz="0" w:space="0" w:color="auto"/>
      </w:divBdr>
    </w:div>
    <w:div w:id="1613436912">
      <w:bodyDiv w:val="1"/>
      <w:marLeft w:val="0"/>
      <w:marRight w:val="0"/>
      <w:marTop w:val="0"/>
      <w:marBottom w:val="0"/>
      <w:divBdr>
        <w:top w:val="none" w:sz="0" w:space="0" w:color="auto"/>
        <w:left w:val="none" w:sz="0" w:space="0" w:color="auto"/>
        <w:bottom w:val="none" w:sz="0" w:space="0" w:color="auto"/>
        <w:right w:val="none" w:sz="0" w:space="0" w:color="auto"/>
      </w:divBdr>
      <w:divsChild>
        <w:div w:id="1906602264">
          <w:marLeft w:val="0"/>
          <w:marRight w:val="0"/>
          <w:marTop w:val="0"/>
          <w:marBottom w:val="0"/>
          <w:divBdr>
            <w:top w:val="none" w:sz="0" w:space="0" w:color="auto"/>
            <w:left w:val="none" w:sz="0" w:space="0" w:color="auto"/>
            <w:bottom w:val="none" w:sz="0" w:space="0" w:color="auto"/>
            <w:right w:val="none" w:sz="0" w:space="0" w:color="auto"/>
          </w:divBdr>
        </w:div>
      </w:divsChild>
    </w:div>
    <w:div w:id="1614088654">
      <w:bodyDiv w:val="1"/>
      <w:marLeft w:val="0"/>
      <w:marRight w:val="0"/>
      <w:marTop w:val="0"/>
      <w:marBottom w:val="0"/>
      <w:divBdr>
        <w:top w:val="none" w:sz="0" w:space="0" w:color="auto"/>
        <w:left w:val="none" w:sz="0" w:space="0" w:color="auto"/>
        <w:bottom w:val="none" w:sz="0" w:space="0" w:color="auto"/>
        <w:right w:val="none" w:sz="0" w:space="0" w:color="auto"/>
      </w:divBdr>
    </w:div>
    <w:div w:id="1616909473">
      <w:bodyDiv w:val="1"/>
      <w:marLeft w:val="0"/>
      <w:marRight w:val="0"/>
      <w:marTop w:val="0"/>
      <w:marBottom w:val="0"/>
      <w:divBdr>
        <w:top w:val="none" w:sz="0" w:space="0" w:color="auto"/>
        <w:left w:val="none" w:sz="0" w:space="0" w:color="auto"/>
        <w:bottom w:val="none" w:sz="0" w:space="0" w:color="auto"/>
        <w:right w:val="none" w:sz="0" w:space="0" w:color="auto"/>
      </w:divBdr>
      <w:divsChild>
        <w:div w:id="172116209">
          <w:marLeft w:val="0"/>
          <w:marRight w:val="0"/>
          <w:marTop w:val="192"/>
          <w:marBottom w:val="0"/>
          <w:divBdr>
            <w:top w:val="none" w:sz="0" w:space="0" w:color="auto"/>
            <w:left w:val="none" w:sz="0" w:space="0" w:color="auto"/>
            <w:bottom w:val="none" w:sz="0" w:space="0" w:color="auto"/>
            <w:right w:val="none" w:sz="0" w:space="0" w:color="auto"/>
          </w:divBdr>
        </w:div>
        <w:div w:id="1749378841">
          <w:marLeft w:val="0"/>
          <w:marRight w:val="0"/>
          <w:marTop w:val="192"/>
          <w:marBottom w:val="0"/>
          <w:divBdr>
            <w:top w:val="none" w:sz="0" w:space="0" w:color="auto"/>
            <w:left w:val="none" w:sz="0" w:space="0" w:color="auto"/>
            <w:bottom w:val="none" w:sz="0" w:space="0" w:color="auto"/>
            <w:right w:val="none" w:sz="0" w:space="0" w:color="auto"/>
          </w:divBdr>
        </w:div>
      </w:divsChild>
    </w:div>
    <w:div w:id="1712918518">
      <w:bodyDiv w:val="1"/>
      <w:marLeft w:val="0"/>
      <w:marRight w:val="0"/>
      <w:marTop w:val="0"/>
      <w:marBottom w:val="0"/>
      <w:divBdr>
        <w:top w:val="none" w:sz="0" w:space="0" w:color="auto"/>
        <w:left w:val="none" w:sz="0" w:space="0" w:color="auto"/>
        <w:bottom w:val="none" w:sz="0" w:space="0" w:color="auto"/>
        <w:right w:val="none" w:sz="0" w:space="0" w:color="auto"/>
      </w:divBdr>
    </w:div>
    <w:div w:id="1866555710">
      <w:bodyDiv w:val="1"/>
      <w:marLeft w:val="0"/>
      <w:marRight w:val="0"/>
      <w:marTop w:val="0"/>
      <w:marBottom w:val="0"/>
      <w:divBdr>
        <w:top w:val="none" w:sz="0" w:space="0" w:color="auto"/>
        <w:left w:val="none" w:sz="0" w:space="0" w:color="auto"/>
        <w:bottom w:val="none" w:sz="0" w:space="0" w:color="auto"/>
        <w:right w:val="none" w:sz="0" w:space="0" w:color="auto"/>
      </w:divBdr>
    </w:div>
    <w:div w:id="1870996256">
      <w:bodyDiv w:val="1"/>
      <w:marLeft w:val="0"/>
      <w:marRight w:val="0"/>
      <w:marTop w:val="0"/>
      <w:marBottom w:val="0"/>
      <w:divBdr>
        <w:top w:val="none" w:sz="0" w:space="0" w:color="auto"/>
        <w:left w:val="none" w:sz="0" w:space="0" w:color="auto"/>
        <w:bottom w:val="none" w:sz="0" w:space="0" w:color="auto"/>
        <w:right w:val="none" w:sz="0" w:space="0" w:color="auto"/>
      </w:divBdr>
    </w:div>
    <w:div w:id="1899394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ychiatr.ru/education/slide/347" TargetMode="External"/><Relationship Id="rId13" Type="http://schemas.openxmlformats.org/officeDocument/2006/relationships/hyperlink" Target="http://neurodoc.ru/bolezni/psycho/sutyazhnichestvo.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amara.mgpu.ru/files/elibrary/Psih_osoben.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s-gorsud.ru/getGalleryImage/8ab44575-d8b9-4ad3-aa71-dbd676797a6a" TargetMode="External"/><Relationship Id="rId5" Type="http://schemas.openxmlformats.org/officeDocument/2006/relationships/webSettings" Target="webSettings.xml"/><Relationship Id="rId15" Type="http://schemas.openxmlformats.org/officeDocument/2006/relationships/hyperlink" Target="mailto:Aftakhova.AV@tversu.ru" TargetMode="External"/><Relationship Id="rId10" Type="http://schemas.openxmlformats.org/officeDocument/2006/relationships/hyperlink" Target="https://www.advgazeta.ru/novosti/sudya-vs-prizyvaet-kolleg-byt-vnimatelnee-k-iskam-pfr-i-motivirovat-kompensatsii-moralnogo-vreda/" TargetMode="External"/><Relationship Id="rId4" Type="http://schemas.openxmlformats.org/officeDocument/2006/relationships/settings" Target="settings.xml"/><Relationship Id="rId9" Type="http://schemas.openxmlformats.org/officeDocument/2006/relationships/hyperlink" Target="https://www.vsrf.ru/press_center/mass_media/30450/" TargetMode="External"/><Relationship Id="rId14" Type="http://schemas.openxmlformats.org/officeDocument/2006/relationships/hyperlink" Target="mailto:rizzh@b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870FE-4E64-4610-AA1B-E94A7F5FF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3404</Words>
  <Characters>19405</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Воронина Галина Фёдоровна</dc:creator>
  <cp:lastModifiedBy>Огаркова Наталья Олеговна</cp:lastModifiedBy>
  <cp:revision>9</cp:revision>
  <cp:lastPrinted>2023-05-11T14:47:00Z</cp:lastPrinted>
  <dcterms:created xsi:type="dcterms:W3CDTF">2023-05-25T11:32:00Z</dcterms:created>
  <dcterms:modified xsi:type="dcterms:W3CDTF">2023-06-03T17:00:00Z</dcterms:modified>
</cp:coreProperties>
</file>